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E4FE072" w14:textId="588D1C02" w:rsidR="0032373B" w:rsidRDefault="00897715">
      <w:pPr>
        <w:pStyle w:val="MDPI11articletype"/>
      </w:pPr>
      <w:r w:rsidRPr="00F74A75">
        <w:t>Original Article</w:t>
      </w:r>
      <w:r w:rsidRPr="00F74A75">
        <w:rPr>
          <w:noProof/>
        </w:rPr>
        <w:drawing>
          <wp:anchor distT="152400" distB="152400" distL="152400" distR="152400" simplePos="0" relativeHeight="251659264" behindDoc="0" locked="0" layoutInCell="1" allowOverlap="1" wp14:anchorId="6C82EC0E" wp14:editId="75A6CDCB">
            <wp:simplePos x="0" y="0"/>
            <wp:positionH relativeFrom="margin">
              <wp:posOffset>3570481</wp:posOffset>
            </wp:positionH>
            <wp:positionV relativeFrom="page">
              <wp:posOffset>306489</wp:posOffset>
            </wp:positionV>
            <wp:extent cx="2035299" cy="30818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hermata 2020-11-04 alle 11.13.49.jpg"/>
                    <pic:cNvPicPr>
                      <a:picLocks noChangeAspect="1"/>
                    </pic:cNvPicPr>
                  </pic:nvPicPr>
                  <pic:blipFill>
                    <a:blip r:embed="rId7"/>
                    <a:stretch>
                      <a:fillRect/>
                    </a:stretch>
                  </pic:blipFill>
                  <pic:spPr>
                    <a:xfrm>
                      <a:off x="0" y="0"/>
                      <a:ext cx="2035299" cy="308185"/>
                    </a:xfrm>
                    <a:prstGeom prst="rect">
                      <a:avLst/>
                    </a:prstGeom>
                    <a:ln w="12700" cap="flat">
                      <a:noFill/>
                      <a:miter lim="400000"/>
                    </a:ln>
                    <a:effectLst/>
                  </pic:spPr>
                </pic:pic>
              </a:graphicData>
            </a:graphic>
          </wp:anchor>
        </w:drawing>
      </w:r>
      <w:r w:rsidR="00993D95">
        <w:t xml:space="preserve"> in Psychology</w:t>
      </w:r>
      <w:r w:rsidR="00AA45F5">
        <w:t xml:space="preserve"> </w:t>
      </w:r>
    </w:p>
    <w:p w14:paraId="5E98DFF1" w14:textId="77777777" w:rsidR="00284471" w:rsidRDefault="00284471" w:rsidP="0032373B">
      <w:pPr>
        <w:jc w:val="center"/>
        <w:rPr>
          <w:rFonts w:ascii="Palatino Linotype" w:hAnsi="Palatino Linotype" w:cs="Times New Roman"/>
          <w:b/>
          <w:bCs/>
          <w:color w:val="000000" w:themeColor="text1"/>
          <w:sz w:val="20"/>
          <w:szCs w:val="20"/>
        </w:rPr>
      </w:pPr>
    </w:p>
    <w:p w14:paraId="26387074" w14:textId="390C0F3F" w:rsidR="0032373B" w:rsidRPr="00284471" w:rsidRDefault="000B3BCE" w:rsidP="0032373B">
      <w:pPr>
        <w:jc w:val="center"/>
        <w:rPr>
          <w:rFonts w:ascii="Palatino Linotype" w:hAnsi="Palatino Linotype" w:cs="Times New Roman"/>
          <w:b/>
          <w:bCs/>
          <w:color w:val="000000" w:themeColor="text1"/>
          <w:sz w:val="36"/>
          <w:szCs w:val="36"/>
        </w:rPr>
      </w:pPr>
      <w:r>
        <w:rPr>
          <w:rFonts w:ascii="Palatino Linotype" w:hAnsi="Palatino Linotype" w:cs="Times New Roman"/>
          <w:b/>
          <w:bCs/>
          <w:color w:val="000000" w:themeColor="text1"/>
          <w:sz w:val="36"/>
          <w:szCs w:val="36"/>
        </w:rPr>
        <w:t>T</w:t>
      </w:r>
      <w:r w:rsidRPr="00124982">
        <w:rPr>
          <w:rFonts w:ascii="Palatino Linotype" w:hAnsi="Palatino Linotype" w:cs="Times New Roman"/>
          <w:b/>
          <w:bCs/>
          <w:color w:val="000000" w:themeColor="text1"/>
          <w:sz w:val="36"/>
          <w:szCs w:val="36"/>
        </w:rPr>
        <w:t>he relationship of well-being, academic self-efficacy, and academic major satisfaction among part-time job students</w:t>
      </w:r>
      <w:r w:rsidR="007701D0">
        <w:rPr>
          <w:rFonts w:ascii="Palatino Linotype" w:hAnsi="Palatino Linotype" w:cs="Times New Roman"/>
          <w:b/>
          <w:bCs/>
          <w:color w:val="000000" w:themeColor="text1"/>
          <w:sz w:val="36"/>
          <w:szCs w:val="36"/>
        </w:rPr>
        <w:t>: A cross-sectional study</w:t>
      </w:r>
    </w:p>
    <w:p w14:paraId="5A787405" w14:textId="77777777" w:rsidR="00EA4FB9" w:rsidRDefault="00EA4FB9" w:rsidP="0032373B">
      <w:pPr>
        <w:jc w:val="center"/>
        <w:rPr>
          <w:rFonts w:ascii="Palatino Linotype" w:hAnsi="Palatino Linotype" w:cs="Times New Roman"/>
          <w:b/>
          <w:bCs/>
          <w:sz w:val="20"/>
          <w:szCs w:val="20"/>
        </w:rPr>
      </w:pPr>
    </w:p>
    <w:p w14:paraId="1CCA4586" w14:textId="4DDA943A" w:rsidR="00F75752" w:rsidRPr="00B0239F" w:rsidRDefault="00B0239F" w:rsidP="0032373B">
      <w:pPr>
        <w:jc w:val="center"/>
        <w:rPr>
          <w:rFonts w:ascii="Palatino Linotype" w:hAnsi="Palatino Linotype" w:cs="Times New Roman"/>
          <w:b/>
          <w:bCs/>
        </w:rPr>
      </w:pPr>
      <w:r w:rsidRPr="00B0239F">
        <w:rPr>
          <w:rFonts w:ascii="Palatino Linotype" w:hAnsi="Palatino Linotype" w:cs="Times New Roman"/>
          <w:b/>
          <w:bCs/>
        </w:rPr>
        <w:t>Phuoc-Thien NGUYEN</w:t>
      </w:r>
      <w:r w:rsidRPr="00B0239F">
        <w:rPr>
          <w:rFonts w:ascii="Palatino Linotype" w:hAnsi="Palatino Linotype" w:cs="Times New Roman"/>
          <w:b/>
          <w:bCs/>
          <w:vertAlign w:val="superscript"/>
        </w:rPr>
        <w:t>1</w:t>
      </w:r>
      <w:r w:rsidRPr="00B0239F">
        <w:rPr>
          <w:rFonts w:ascii="Palatino Linotype" w:hAnsi="Palatino Linotype" w:cs="Times New Roman"/>
          <w:b/>
          <w:bCs/>
        </w:rPr>
        <w:t>, Hoai-Thang TO</w:t>
      </w:r>
      <w:r w:rsidRPr="00B0239F">
        <w:rPr>
          <w:rFonts w:ascii="Palatino Linotype" w:hAnsi="Palatino Linotype" w:cs="Times New Roman"/>
          <w:b/>
          <w:bCs/>
          <w:vertAlign w:val="superscript"/>
        </w:rPr>
        <w:t>2</w:t>
      </w:r>
      <w:r w:rsidRPr="00B0239F">
        <w:rPr>
          <w:rFonts w:ascii="Palatino Linotype" w:hAnsi="Palatino Linotype" w:cs="Times New Roman"/>
          <w:b/>
          <w:bCs/>
        </w:rPr>
        <w:t>, Gia-Phuoc TRAN-THIEN</w:t>
      </w:r>
      <w:r w:rsidRPr="00212DFC">
        <w:rPr>
          <w:rFonts w:ascii="Palatino Linotype" w:hAnsi="Palatino Linotype" w:cs="Times New Roman"/>
          <w:b/>
          <w:bCs/>
          <w:vertAlign w:val="superscript"/>
        </w:rPr>
        <w:t>3</w:t>
      </w:r>
      <w:r w:rsidRPr="00B0239F">
        <w:rPr>
          <w:rFonts w:ascii="Palatino Linotype" w:hAnsi="Palatino Linotype" w:cs="Times New Roman"/>
          <w:b/>
          <w:bCs/>
        </w:rPr>
        <w:t>, Thien-Ly DUONG-VO</w:t>
      </w:r>
      <w:r w:rsidRPr="00212DFC">
        <w:rPr>
          <w:rFonts w:ascii="Palatino Linotype" w:hAnsi="Palatino Linotype" w:cs="Times New Roman"/>
          <w:b/>
          <w:bCs/>
          <w:vertAlign w:val="superscript"/>
        </w:rPr>
        <w:t>4</w:t>
      </w:r>
      <w:r w:rsidRPr="00B0239F">
        <w:rPr>
          <w:rFonts w:ascii="Palatino Linotype" w:hAnsi="Palatino Linotype" w:cs="Times New Roman"/>
          <w:b/>
          <w:bCs/>
        </w:rPr>
        <w:t>, Ky LUU</w:t>
      </w:r>
      <w:r w:rsidRPr="00212DFC">
        <w:rPr>
          <w:rFonts w:ascii="Palatino Linotype" w:hAnsi="Palatino Linotype" w:cs="Times New Roman"/>
          <w:b/>
          <w:bCs/>
          <w:vertAlign w:val="superscript"/>
        </w:rPr>
        <w:t>5</w:t>
      </w:r>
      <w:r w:rsidRPr="00B0239F">
        <w:rPr>
          <w:rFonts w:ascii="Palatino Linotype" w:hAnsi="Palatino Linotype" w:cs="Times New Roman"/>
          <w:b/>
          <w:bCs/>
        </w:rPr>
        <w:t>, Ngoc-Han NGUYEN-THI</w:t>
      </w:r>
      <w:r w:rsidRPr="00212DFC">
        <w:rPr>
          <w:rFonts w:ascii="Palatino Linotype" w:hAnsi="Palatino Linotype" w:cs="Times New Roman"/>
          <w:b/>
          <w:bCs/>
          <w:vertAlign w:val="superscript"/>
        </w:rPr>
        <w:t>6</w:t>
      </w:r>
      <w:r>
        <w:rPr>
          <w:rFonts w:ascii="Palatino Linotype" w:hAnsi="Palatino Linotype" w:cs="Times New Roman"/>
          <w:b/>
          <w:bCs/>
        </w:rPr>
        <w:t xml:space="preserve">, </w:t>
      </w:r>
      <w:r w:rsidRPr="00B0239F">
        <w:rPr>
          <w:rFonts w:ascii="Palatino Linotype" w:hAnsi="Palatino Linotype" w:cs="Times New Roman"/>
          <w:b/>
          <w:bCs/>
        </w:rPr>
        <w:t>Vinh-Long TRAN-CHI</w:t>
      </w:r>
      <w:r w:rsidRPr="00212DFC">
        <w:rPr>
          <w:rFonts w:ascii="Palatino Linotype" w:hAnsi="Palatino Linotype" w:cs="Times New Roman"/>
          <w:b/>
          <w:bCs/>
          <w:vertAlign w:val="superscript"/>
        </w:rPr>
        <w:t>7 8</w:t>
      </w:r>
      <w:r>
        <w:rPr>
          <w:rFonts w:ascii="Palatino Linotype" w:hAnsi="Palatino Linotype" w:cs="Times New Roman"/>
          <w:b/>
          <w:bCs/>
        </w:rPr>
        <w:t xml:space="preserve"> </w:t>
      </w:r>
    </w:p>
    <w:p w14:paraId="67D9ED2A" w14:textId="77777777" w:rsidR="00F75752" w:rsidRDefault="00F75752">
      <w:pPr>
        <w:rPr>
          <w:rFonts w:ascii="Palatino Linotype" w:eastAsia="Palatino Linotype" w:hAnsi="Palatino Linotype" w:cs="Palatino Linotype"/>
          <w:b/>
          <w:bCs/>
          <w:i/>
          <w:iCs/>
          <w:sz w:val="20"/>
          <w:szCs w:val="20"/>
        </w:rPr>
      </w:pPr>
    </w:p>
    <w:p w14:paraId="7BCD5FBA" w14:textId="4011042C" w:rsidR="007639D4" w:rsidRDefault="00897715">
      <w:pPr>
        <w:rPr>
          <w:rFonts w:ascii="Palatino Linotype" w:eastAsia="Palatino Linotype" w:hAnsi="Palatino Linotype" w:cs="Palatino Linotype"/>
          <w:b/>
          <w:bCs/>
          <w:i/>
          <w:iCs/>
          <w:sz w:val="20"/>
          <w:szCs w:val="20"/>
        </w:rPr>
      </w:pPr>
      <w:r w:rsidRPr="00276670">
        <w:rPr>
          <w:rFonts w:ascii="Palatino Linotype" w:eastAsia="Palatino Linotype" w:hAnsi="Palatino Linotype" w:cs="Palatino Linotype"/>
          <w:b/>
          <w:bCs/>
          <w:i/>
          <w:iCs/>
          <w:sz w:val="20"/>
          <w:szCs w:val="20"/>
        </w:rPr>
        <w:t>Affiliations:</w:t>
      </w:r>
    </w:p>
    <w:p w14:paraId="57C4D472" w14:textId="7D4B9498" w:rsidR="00427D14" w:rsidRPr="00F74A75" w:rsidRDefault="00F75752" w:rsidP="00427D14">
      <w:pPr>
        <w:jc w:val="both"/>
        <w:rPr>
          <w:rFonts w:ascii="Palatino Linotype" w:eastAsia="Palatino Linotype" w:hAnsi="Palatino Linotype" w:cs="Palatino Linotype"/>
          <w:i/>
          <w:iCs/>
          <w:color w:val="auto"/>
          <w:sz w:val="18"/>
          <w:szCs w:val="18"/>
        </w:rPr>
      </w:pPr>
      <w:r w:rsidRPr="00F74A75">
        <w:rPr>
          <w:rFonts w:ascii="Palatino Linotype" w:eastAsia="Palatino Linotype" w:hAnsi="Palatino Linotype" w:cs="Palatino Linotype" w:hint="eastAsia"/>
          <w:i/>
          <w:iCs/>
          <w:color w:val="auto"/>
          <w:sz w:val="18"/>
          <w:szCs w:val="18"/>
          <w:vertAlign w:val="superscript"/>
        </w:rPr>
        <w:t>1</w:t>
      </w:r>
      <w:r w:rsidRPr="00F74A75">
        <w:rPr>
          <w:rFonts w:ascii="Palatino Linotype" w:eastAsia="Palatino Linotype" w:hAnsi="Palatino Linotype" w:cs="Palatino Linotype"/>
          <w:i/>
          <w:iCs/>
          <w:color w:val="auto"/>
          <w:sz w:val="18"/>
          <w:szCs w:val="18"/>
          <w:vertAlign w:val="superscript"/>
        </w:rPr>
        <w:t>.</w:t>
      </w:r>
      <w:r w:rsidR="00E81196" w:rsidRPr="00F74A75">
        <w:rPr>
          <w:rFonts w:ascii="Palatino Linotype" w:eastAsia="Palatino Linotype" w:hAnsi="Palatino Linotype" w:cs="Palatino Linotype"/>
          <w:i/>
          <w:iCs/>
          <w:color w:val="auto"/>
          <w:sz w:val="18"/>
          <w:szCs w:val="18"/>
        </w:rPr>
        <w:t>Faculty of Business Administration, Ho Chi Minh City University of Economics and Finance, Ho Chi Minh City, Vietnam</w:t>
      </w:r>
      <w:r w:rsidR="00427D14" w:rsidRPr="00F74A75">
        <w:rPr>
          <w:rFonts w:ascii="Palatino Linotype" w:eastAsia="Palatino Linotype" w:hAnsi="Palatino Linotype" w:cs="Palatino Linotype"/>
          <w:i/>
          <w:iCs/>
          <w:color w:val="auto"/>
          <w:sz w:val="18"/>
          <w:szCs w:val="18"/>
        </w:rPr>
        <w:t>. Email:</w:t>
      </w:r>
      <w:r w:rsidR="00D83145" w:rsidRPr="00B476EA">
        <w:rPr>
          <w:rFonts w:ascii="Palatino Linotype" w:eastAsia="Palatino Linotype" w:hAnsi="Palatino Linotype" w:cs="Palatino Linotype"/>
          <w:i/>
          <w:iCs/>
          <w:color w:val="auto"/>
          <w:sz w:val="18"/>
          <w:szCs w:val="18"/>
        </w:rPr>
        <w:t xml:space="preserve"> </w:t>
      </w:r>
      <w:hyperlink r:id="rId8" w:history="1">
        <w:r w:rsidR="00D83145" w:rsidRPr="00B476EA">
          <w:rPr>
            <w:rStyle w:val="Hyperlink"/>
            <w:rFonts w:ascii="Palatino Linotype" w:eastAsia="Palatino Linotype" w:hAnsi="Palatino Linotype" w:cs="Palatino Linotype"/>
            <w:i/>
            <w:iCs/>
            <w:sz w:val="18"/>
            <w:szCs w:val="18"/>
            <w:u w:val="none"/>
          </w:rPr>
          <w:t>thiennp@uef.edu.vn</w:t>
        </w:r>
      </w:hyperlink>
      <w:r w:rsidR="00AA45F5" w:rsidRPr="00F74A75">
        <w:rPr>
          <w:rFonts w:ascii="Palatino Linotype" w:eastAsia="Palatino Linotype" w:hAnsi="Palatino Linotype" w:cs="Palatino Linotype"/>
          <w:i/>
          <w:iCs/>
          <w:color w:val="auto"/>
          <w:sz w:val="18"/>
          <w:szCs w:val="18"/>
        </w:rPr>
        <w:t>.</w:t>
      </w:r>
      <w:r w:rsidR="008B34FE" w:rsidRPr="00F74A75">
        <w:rPr>
          <w:rFonts w:ascii="Palatino Linotype" w:eastAsia="Palatino Linotype" w:hAnsi="Palatino Linotype" w:cs="Palatino Linotype"/>
          <w:i/>
          <w:iCs/>
          <w:color w:val="auto"/>
          <w:sz w:val="18"/>
          <w:szCs w:val="18"/>
        </w:rPr>
        <w:t xml:space="preserve"> </w:t>
      </w:r>
      <w:r w:rsidR="008B34FE" w:rsidRPr="00F74A75">
        <w:rPr>
          <w:rFonts w:ascii="Palatino Linotype" w:eastAsia="Palatino Linotype" w:hAnsi="Palatino Linotype" w:cs="Palatino Linotype"/>
          <w:b/>
          <w:bCs/>
          <w:i/>
          <w:iCs/>
          <w:color w:val="auto"/>
          <w:sz w:val="18"/>
          <w:szCs w:val="18"/>
        </w:rPr>
        <w:t>ORCID:</w:t>
      </w:r>
      <w:r w:rsidR="008B34FE" w:rsidRPr="00F74A75">
        <w:rPr>
          <w:rFonts w:ascii="Palatino Linotype" w:eastAsia="Palatino Linotype" w:hAnsi="Palatino Linotype" w:cs="Palatino Linotype"/>
          <w:i/>
          <w:iCs/>
          <w:color w:val="auto"/>
          <w:sz w:val="18"/>
          <w:szCs w:val="18"/>
        </w:rPr>
        <w:t xml:space="preserve"> 0000-0003-4114-2323. </w:t>
      </w:r>
    </w:p>
    <w:p w14:paraId="3516FD38" w14:textId="40AB5726" w:rsidR="00427D14" w:rsidRPr="00427D14" w:rsidRDefault="00427D14" w:rsidP="00427D14">
      <w:pPr>
        <w:jc w:val="both"/>
        <w:rPr>
          <w:rFonts w:ascii="Palatino Linotype" w:eastAsia="Palatino Linotype" w:hAnsi="Palatino Linotype" w:cs="Palatino Linotype"/>
          <w:i/>
          <w:iCs/>
          <w:color w:val="auto"/>
          <w:sz w:val="18"/>
          <w:szCs w:val="18"/>
        </w:rPr>
      </w:pPr>
      <w:r w:rsidRPr="00F74A75">
        <w:rPr>
          <w:rFonts w:ascii="Palatino Linotype" w:eastAsia="Palatino Linotype" w:hAnsi="Palatino Linotype" w:cs="Palatino Linotype"/>
          <w:i/>
          <w:iCs/>
          <w:color w:val="auto"/>
          <w:sz w:val="18"/>
          <w:szCs w:val="18"/>
          <w:vertAlign w:val="superscript"/>
        </w:rPr>
        <w:t>2</w:t>
      </w:r>
      <w:r w:rsidR="00281FD1" w:rsidRPr="00F74A75">
        <w:rPr>
          <w:rFonts w:ascii="Palatino Linotype" w:eastAsia="Palatino Linotype" w:hAnsi="Palatino Linotype" w:cs="Palatino Linotype"/>
          <w:i/>
          <w:iCs/>
          <w:color w:val="auto"/>
          <w:sz w:val="18"/>
          <w:szCs w:val="18"/>
          <w:vertAlign w:val="superscript"/>
        </w:rPr>
        <w:t>.</w:t>
      </w:r>
      <w:r w:rsidR="00281FD1" w:rsidRPr="00F74A75">
        <w:rPr>
          <w:rFonts w:ascii="Palatino Linotype" w:eastAsia="Palatino Linotype" w:hAnsi="Palatino Linotype" w:cs="Palatino Linotype"/>
          <w:i/>
          <w:iCs/>
          <w:color w:val="auto"/>
          <w:sz w:val="18"/>
          <w:szCs w:val="18"/>
        </w:rPr>
        <w:t>Institute of Science Technology Innovation Entrepreneurship, Ho Chi Minh City, Vietnam</w:t>
      </w:r>
      <w:r w:rsidRPr="00F74A75">
        <w:rPr>
          <w:rFonts w:ascii="Palatino Linotype" w:eastAsia="Palatino Linotype" w:hAnsi="Palatino Linotype" w:cs="Palatino Linotype"/>
          <w:i/>
          <w:iCs/>
          <w:color w:val="auto"/>
          <w:sz w:val="18"/>
          <w:szCs w:val="18"/>
        </w:rPr>
        <w:t>.</w:t>
      </w:r>
      <w:r w:rsidR="00FC2B28" w:rsidRPr="00F74A75">
        <w:rPr>
          <w:rFonts w:ascii="Palatino Linotype" w:eastAsia="Palatino Linotype" w:hAnsi="Palatino Linotype" w:cs="Palatino Linotype"/>
          <w:i/>
          <w:iCs/>
          <w:color w:val="auto"/>
          <w:sz w:val="18"/>
          <w:szCs w:val="18"/>
        </w:rPr>
        <w:t xml:space="preserve"> </w:t>
      </w:r>
      <w:r w:rsidRPr="00F74A75">
        <w:rPr>
          <w:rFonts w:ascii="Palatino Linotype" w:eastAsia="Palatino Linotype" w:hAnsi="Palatino Linotype" w:cs="Palatino Linotype"/>
          <w:i/>
          <w:iCs/>
          <w:color w:val="auto"/>
          <w:sz w:val="18"/>
          <w:szCs w:val="18"/>
        </w:rPr>
        <w:t>Email:</w:t>
      </w:r>
      <w:r w:rsidR="00FC2B28" w:rsidRPr="00F74A75">
        <w:rPr>
          <w:rFonts w:ascii="Palatino Linotype" w:eastAsia="Palatino Linotype" w:hAnsi="Palatino Linotype" w:cs="Palatino Linotype"/>
          <w:i/>
          <w:iCs/>
          <w:color w:val="auto"/>
          <w:sz w:val="18"/>
          <w:szCs w:val="18"/>
        </w:rPr>
        <w:t xml:space="preserve"> </w:t>
      </w:r>
      <w:hyperlink r:id="rId9" w:history="1">
        <w:r w:rsidR="00FC2B28" w:rsidRPr="00B476EA">
          <w:rPr>
            <w:rStyle w:val="Hyperlink"/>
            <w:rFonts w:ascii="Palatino Linotype" w:eastAsia="Palatino Linotype" w:hAnsi="Palatino Linotype" w:cs="Palatino Linotype"/>
            <w:i/>
            <w:iCs/>
            <w:sz w:val="18"/>
            <w:szCs w:val="18"/>
            <w:u w:val="none"/>
          </w:rPr>
          <w:t>tohoaithang.jb@gmail.com</w:t>
        </w:r>
      </w:hyperlink>
      <w:r w:rsidR="00FC2B28" w:rsidRPr="00F74A75">
        <w:rPr>
          <w:rFonts w:ascii="Palatino Linotype" w:eastAsia="Palatino Linotype" w:hAnsi="Palatino Linotype" w:cs="Palatino Linotype"/>
          <w:i/>
          <w:iCs/>
          <w:color w:val="auto"/>
          <w:sz w:val="18"/>
          <w:szCs w:val="18"/>
        </w:rPr>
        <w:t xml:space="preserve">. </w:t>
      </w:r>
      <w:r w:rsidR="00FC2B28" w:rsidRPr="00F74A75">
        <w:rPr>
          <w:rFonts w:ascii="Palatino Linotype" w:eastAsia="Palatino Linotype" w:hAnsi="Palatino Linotype" w:cs="Palatino Linotype"/>
          <w:b/>
          <w:bCs/>
          <w:i/>
          <w:iCs/>
          <w:color w:val="auto"/>
          <w:sz w:val="18"/>
          <w:szCs w:val="18"/>
        </w:rPr>
        <w:t>ORCID:</w:t>
      </w:r>
      <w:r w:rsidR="00FC2B28" w:rsidRPr="00F74A75">
        <w:rPr>
          <w:rFonts w:ascii="Palatino Linotype" w:eastAsia="Palatino Linotype" w:hAnsi="Palatino Linotype" w:cs="Palatino Linotype"/>
          <w:i/>
          <w:iCs/>
          <w:color w:val="auto"/>
          <w:sz w:val="18"/>
          <w:szCs w:val="18"/>
        </w:rPr>
        <w:t xml:space="preserve"> 0009-0006-3869-2059.</w:t>
      </w:r>
      <w:r w:rsidR="00FC2B28">
        <w:rPr>
          <w:rFonts w:ascii="Palatino Linotype" w:eastAsia="Palatino Linotype" w:hAnsi="Palatino Linotype" w:cs="Palatino Linotype"/>
          <w:i/>
          <w:iCs/>
          <w:color w:val="auto"/>
          <w:sz w:val="18"/>
          <w:szCs w:val="18"/>
        </w:rPr>
        <w:t xml:space="preserve"> </w:t>
      </w:r>
    </w:p>
    <w:p w14:paraId="4DFD2516" w14:textId="2F6D5D2F" w:rsidR="00427D14" w:rsidRPr="00427D14" w:rsidRDefault="00427D14" w:rsidP="00427D14">
      <w:pPr>
        <w:jc w:val="both"/>
        <w:rPr>
          <w:rFonts w:ascii="Palatino Linotype" w:eastAsia="Palatino Linotype" w:hAnsi="Palatino Linotype" w:cs="Palatino Linotype"/>
          <w:i/>
          <w:iCs/>
          <w:color w:val="auto"/>
          <w:sz w:val="18"/>
          <w:szCs w:val="18"/>
        </w:rPr>
      </w:pPr>
      <w:r w:rsidRPr="00290B90">
        <w:rPr>
          <w:rFonts w:ascii="Palatino Linotype" w:eastAsia="Palatino Linotype" w:hAnsi="Palatino Linotype" w:cs="Palatino Linotype"/>
          <w:i/>
          <w:iCs/>
          <w:color w:val="auto"/>
          <w:sz w:val="18"/>
          <w:szCs w:val="18"/>
          <w:vertAlign w:val="superscript"/>
        </w:rPr>
        <w:t>3</w:t>
      </w:r>
      <w:r w:rsidR="00290B90" w:rsidRPr="00290B90">
        <w:rPr>
          <w:rFonts w:ascii="Palatino Linotype" w:eastAsia="Palatino Linotype" w:hAnsi="Palatino Linotype" w:cs="Palatino Linotype"/>
          <w:i/>
          <w:iCs/>
          <w:color w:val="auto"/>
          <w:sz w:val="18"/>
          <w:szCs w:val="18"/>
          <w:vertAlign w:val="superscript"/>
        </w:rPr>
        <w:t>.</w:t>
      </w:r>
      <w:r w:rsidRPr="00427D14">
        <w:rPr>
          <w:rFonts w:ascii="Palatino Linotype" w:eastAsia="Palatino Linotype" w:hAnsi="Palatino Linotype" w:cs="Palatino Linotype"/>
          <w:i/>
          <w:iCs/>
          <w:color w:val="auto"/>
          <w:sz w:val="18"/>
          <w:szCs w:val="18"/>
        </w:rPr>
        <w:t xml:space="preserve">Faculty of Psychology, Ho Chi Minh City University of Education, Ho Chi Minh City, Vietnam. Email: </w:t>
      </w:r>
      <w:hyperlink r:id="rId10" w:history="1">
        <w:r w:rsidR="00B47993" w:rsidRPr="00B476EA">
          <w:rPr>
            <w:rStyle w:val="Hyperlink"/>
            <w:rFonts w:ascii="Palatino Linotype" w:eastAsia="Palatino Linotype" w:hAnsi="Palatino Linotype" w:cs="Palatino Linotype"/>
            <w:i/>
            <w:iCs/>
            <w:sz w:val="18"/>
            <w:szCs w:val="18"/>
            <w:u w:val="none"/>
          </w:rPr>
          <w:t>tranthiengiaphuoc@gmail.com</w:t>
        </w:r>
      </w:hyperlink>
      <w:r w:rsidR="00B47993">
        <w:rPr>
          <w:rFonts w:ascii="Palatino Linotype" w:eastAsia="Palatino Linotype" w:hAnsi="Palatino Linotype" w:cs="Palatino Linotype"/>
          <w:i/>
          <w:iCs/>
          <w:color w:val="auto"/>
          <w:sz w:val="18"/>
          <w:szCs w:val="18"/>
        </w:rPr>
        <w:t xml:space="preserve">. </w:t>
      </w:r>
      <w:r w:rsidR="00895B1A" w:rsidRPr="00895B1A">
        <w:rPr>
          <w:rFonts w:ascii="Palatino Linotype" w:eastAsia="Palatino Linotype" w:hAnsi="Palatino Linotype" w:cs="Palatino Linotype"/>
          <w:b/>
          <w:bCs/>
          <w:i/>
          <w:iCs/>
          <w:color w:val="auto"/>
          <w:sz w:val="18"/>
          <w:szCs w:val="18"/>
        </w:rPr>
        <w:t>ORCID:</w:t>
      </w:r>
      <w:r w:rsidR="00895B1A" w:rsidRPr="00427D14">
        <w:rPr>
          <w:rFonts w:ascii="Palatino Linotype" w:eastAsia="Palatino Linotype" w:hAnsi="Palatino Linotype" w:cs="Palatino Linotype"/>
          <w:i/>
          <w:iCs/>
          <w:color w:val="auto"/>
          <w:sz w:val="18"/>
          <w:szCs w:val="18"/>
        </w:rPr>
        <w:t xml:space="preserve"> 0000-0002-7104-8859.</w:t>
      </w:r>
    </w:p>
    <w:p w14:paraId="03848B5F" w14:textId="3E8A2C91" w:rsidR="00427D14" w:rsidRPr="00427D14" w:rsidRDefault="00427D14" w:rsidP="00427D14">
      <w:pPr>
        <w:jc w:val="both"/>
        <w:rPr>
          <w:rFonts w:ascii="Palatino Linotype" w:eastAsia="Palatino Linotype" w:hAnsi="Palatino Linotype" w:cs="Palatino Linotype"/>
          <w:i/>
          <w:iCs/>
          <w:color w:val="auto"/>
          <w:sz w:val="18"/>
          <w:szCs w:val="18"/>
        </w:rPr>
      </w:pPr>
      <w:r w:rsidRPr="00290B90">
        <w:rPr>
          <w:rFonts w:ascii="Palatino Linotype" w:eastAsia="Palatino Linotype" w:hAnsi="Palatino Linotype" w:cs="Palatino Linotype"/>
          <w:i/>
          <w:iCs/>
          <w:color w:val="auto"/>
          <w:sz w:val="18"/>
          <w:szCs w:val="18"/>
          <w:vertAlign w:val="superscript"/>
        </w:rPr>
        <w:t>4</w:t>
      </w:r>
      <w:r w:rsidR="00290B90" w:rsidRPr="00290B90">
        <w:rPr>
          <w:rFonts w:ascii="Palatino Linotype" w:eastAsia="Palatino Linotype" w:hAnsi="Palatino Linotype" w:cs="Palatino Linotype"/>
          <w:i/>
          <w:iCs/>
          <w:color w:val="auto"/>
          <w:sz w:val="18"/>
          <w:szCs w:val="18"/>
          <w:vertAlign w:val="superscript"/>
        </w:rPr>
        <w:t>.</w:t>
      </w:r>
      <w:r w:rsidRPr="00427D14">
        <w:rPr>
          <w:rFonts w:ascii="Palatino Linotype" w:eastAsia="Palatino Linotype" w:hAnsi="Palatino Linotype" w:cs="Palatino Linotype"/>
          <w:i/>
          <w:iCs/>
          <w:color w:val="auto"/>
          <w:sz w:val="18"/>
          <w:szCs w:val="18"/>
        </w:rPr>
        <w:t xml:space="preserve">Faculty of Psychology, Ho Chi Minh City University of Education, </w:t>
      </w:r>
      <w:r w:rsidR="006308C7" w:rsidRPr="00427D14">
        <w:rPr>
          <w:rFonts w:ascii="Palatino Linotype" w:eastAsia="Palatino Linotype" w:hAnsi="Palatino Linotype" w:cs="Palatino Linotype"/>
          <w:i/>
          <w:iCs/>
          <w:color w:val="auto"/>
          <w:sz w:val="18"/>
          <w:szCs w:val="18"/>
        </w:rPr>
        <w:t>Ho Chi Minh City, Vietnam</w:t>
      </w:r>
      <w:r w:rsidRPr="00427D14">
        <w:rPr>
          <w:rFonts w:ascii="Palatino Linotype" w:eastAsia="Palatino Linotype" w:hAnsi="Palatino Linotype" w:cs="Palatino Linotype"/>
          <w:i/>
          <w:iCs/>
          <w:color w:val="auto"/>
          <w:sz w:val="18"/>
          <w:szCs w:val="18"/>
        </w:rPr>
        <w:t xml:space="preserve">. Email: </w:t>
      </w:r>
      <w:hyperlink r:id="rId11" w:history="1">
        <w:r w:rsidR="00B47993" w:rsidRPr="00B476EA">
          <w:rPr>
            <w:rStyle w:val="Hyperlink"/>
            <w:rFonts w:ascii="Palatino Linotype" w:eastAsia="Palatino Linotype" w:hAnsi="Palatino Linotype" w:cs="Palatino Linotype"/>
            <w:i/>
            <w:iCs/>
            <w:sz w:val="18"/>
            <w:szCs w:val="18"/>
            <w:u w:val="none"/>
          </w:rPr>
          <w:t>vothienly21@gmail.com</w:t>
        </w:r>
      </w:hyperlink>
      <w:r w:rsidR="00B47993" w:rsidRPr="00B476EA">
        <w:rPr>
          <w:rFonts w:ascii="Palatino Linotype" w:eastAsia="Palatino Linotype" w:hAnsi="Palatino Linotype" w:cs="Palatino Linotype"/>
          <w:i/>
          <w:iCs/>
          <w:color w:val="auto"/>
          <w:sz w:val="18"/>
          <w:szCs w:val="18"/>
        </w:rPr>
        <w:t>.</w:t>
      </w:r>
      <w:r w:rsidR="00B47993">
        <w:rPr>
          <w:rFonts w:ascii="Palatino Linotype" w:eastAsia="Palatino Linotype" w:hAnsi="Palatino Linotype" w:cs="Palatino Linotype"/>
          <w:i/>
          <w:iCs/>
          <w:color w:val="auto"/>
          <w:sz w:val="18"/>
          <w:szCs w:val="18"/>
        </w:rPr>
        <w:t xml:space="preserve"> </w:t>
      </w:r>
      <w:r w:rsidR="00A17F31" w:rsidRPr="00A17F31">
        <w:rPr>
          <w:rFonts w:ascii="Palatino Linotype" w:eastAsia="Palatino Linotype" w:hAnsi="Palatino Linotype" w:cs="Palatino Linotype"/>
          <w:b/>
          <w:bCs/>
          <w:i/>
          <w:iCs/>
          <w:color w:val="auto"/>
          <w:sz w:val="18"/>
          <w:szCs w:val="18"/>
        </w:rPr>
        <w:t>ORCID:</w:t>
      </w:r>
      <w:r w:rsidR="00A17F31" w:rsidRPr="00427D14">
        <w:rPr>
          <w:rFonts w:ascii="Palatino Linotype" w:eastAsia="Palatino Linotype" w:hAnsi="Palatino Linotype" w:cs="Palatino Linotype"/>
          <w:i/>
          <w:iCs/>
          <w:color w:val="auto"/>
          <w:sz w:val="18"/>
          <w:szCs w:val="18"/>
        </w:rPr>
        <w:t xml:space="preserve"> 0000-0002-1952-6649.</w:t>
      </w:r>
    </w:p>
    <w:p w14:paraId="0EE36ED7" w14:textId="074B0487" w:rsidR="00427D14" w:rsidRPr="00427D14" w:rsidRDefault="00427D14" w:rsidP="00427D14">
      <w:pPr>
        <w:jc w:val="both"/>
        <w:rPr>
          <w:rFonts w:ascii="Palatino Linotype" w:eastAsia="Palatino Linotype" w:hAnsi="Palatino Linotype" w:cs="Palatino Linotype"/>
          <w:i/>
          <w:iCs/>
          <w:color w:val="auto"/>
          <w:sz w:val="18"/>
          <w:szCs w:val="18"/>
        </w:rPr>
      </w:pPr>
      <w:r w:rsidRPr="00290B90">
        <w:rPr>
          <w:rFonts w:ascii="Palatino Linotype" w:eastAsia="Palatino Linotype" w:hAnsi="Palatino Linotype" w:cs="Palatino Linotype"/>
          <w:i/>
          <w:iCs/>
          <w:color w:val="auto"/>
          <w:sz w:val="18"/>
          <w:szCs w:val="18"/>
          <w:vertAlign w:val="superscript"/>
        </w:rPr>
        <w:t>5</w:t>
      </w:r>
      <w:r w:rsidR="00290B90" w:rsidRPr="00290B90">
        <w:rPr>
          <w:rFonts w:ascii="Palatino Linotype" w:eastAsia="Palatino Linotype" w:hAnsi="Palatino Linotype" w:cs="Palatino Linotype"/>
          <w:i/>
          <w:iCs/>
          <w:color w:val="auto"/>
          <w:sz w:val="18"/>
          <w:szCs w:val="18"/>
          <w:vertAlign w:val="superscript"/>
        </w:rPr>
        <w:t>.</w:t>
      </w:r>
      <w:r w:rsidRPr="00427D14">
        <w:rPr>
          <w:rFonts w:ascii="Palatino Linotype" w:eastAsia="Palatino Linotype" w:hAnsi="Palatino Linotype" w:cs="Palatino Linotype"/>
          <w:i/>
          <w:iCs/>
          <w:color w:val="auto"/>
          <w:sz w:val="18"/>
          <w:szCs w:val="18"/>
        </w:rPr>
        <w:t xml:space="preserve">Faculty of Psychology, Ho Chi Minh City University of Education, </w:t>
      </w:r>
      <w:r w:rsidR="006308C7" w:rsidRPr="00427D14">
        <w:rPr>
          <w:rFonts w:ascii="Palatino Linotype" w:eastAsia="Palatino Linotype" w:hAnsi="Palatino Linotype" w:cs="Palatino Linotype"/>
          <w:i/>
          <w:iCs/>
          <w:color w:val="auto"/>
          <w:sz w:val="18"/>
          <w:szCs w:val="18"/>
        </w:rPr>
        <w:t>Ho Chi Minh City, Vietnam</w:t>
      </w:r>
      <w:r w:rsidRPr="00427D14">
        <w:rPr>
          <w:rFonts w:ascii="Palatino Linotype" w:eastAsia="Palatino Linotype" w:hAnsi="Palatino Linotype" w:cs="Palatino Linotype"/>
          <w:i/>
          <w:iCs/>
          <w:color w:val="auto"/>
          <w:sz w:val="18"/>
          <w:szCs w:val="18"/>
        </w:rPr>
        <w:t xml:space="preserve">. Email: </w:t>
      </w:r>
      <w:hyperlink r:id="rId12" w:history="1">
        <w:r w:rsidR="00B47993" w:rsidRPr="00B476EA">
          <w:rPr>
            <w:rStyle w:val="Hyperlink"/>
            <w:rFonts w:ascii="Palatino Linotype" w:eastAsia="Palatino Linotype" w:hAnsi="Palatino Linotype" w:cs="Palatino Linotype"/>
            <w:i/>
            <w:iCs/>
            <w:sz w:val="18"/>
            <w:szCs w:val="18"/>
            <w:u w:val="none"/>
          </w:rPr>
          <w:t>kyluuhihi@gmail.com</w:t>
        </w:r>
      </w:hyperlink>
      <w:r w:rsidR="00B47993" w:rsidRPr="00B476EA">
        <w:rPr>
          <w:rFonts w:ascii="Palatino Linotype" w:eastAsia="Palatino Linotype" w:hAnsi="Palatino Linotype" w:cs="Palatino Linotype"/>
          <w:i/>
          <w:iCs/>
          <w:color w:val="auto"/>
          <w:sz w:val="18"/>
          <w:szCs w:val="18"/>
        </w:rPr>
        <w:t>.</w:t>
      </w:r>
      <w:r w:rsidR="00B47993">
        <w:rPr>
          <w:rFonts w:ascii="Palatino Linotype" w:eastAsia="Palatino Linotype" w:hAnsi="Palatino Linotype" w:cs="Palatino Linotype"/>
          <w:i/>
          <w:iCs/>
          <w:color w:val="auto"/>
          <w:sz w:val="18"/>
          <w:szCs w:val="18"/>
        </w:rPr>
        <w:t xml:space="preserve"> </w:t>
      </w:r>
      <w:r w:rsidR="00A17F31" w:rsidRPr="00A17F31">
        <w:rPr>
          <w:rFonts w:ascii="Palatino Linotype" w:eastAsia="Palatino Linotype" w:hAnsi="Palatino Linotype" w:cs="Palatino Linotype"/>
          <w:b/>
          <w:bCs/>
          <w:i/>
          <w:iCs/>
          <w:color w:val="auto"/>
          <w:sz w:val="18"/>
          <w:szCs w:val="18"/>
        </w:rPr>
        <w:t>ORCID:</w:t>
      </w:r>
      <w:r w:rsidR="00A17F31" w:rsidRPr="00427D14">
        <w:rPr>
          <w:rFonts w:ascii="Palatino Linotype" w:eastAsia="Palatino Linotype" w:hAnsi="Palatino Linotype" w:cs="Palatino Linotype"/>
          <w:i/>
          <w:iCs/>
          <w:color w:val="auto"/>
          <w:sz w:val="18"/>
          <w:szCs w:val="18"/>
        </w:rPr>
        <w:t xml:space="preserve"> 0009-0008-9361-5106.</w:t>
      </w:r>
    </w:p>
    <w:p w14:paraId="461FF1D7" w14:textId="732E0400" w:rsidR="00427D14" w:rsidRPr="00427D14" w:rsidRDefault="00427D14" w:rsidP="00427D14">
      <w:pPr>
        <w:jc w:val="both"/>
        <w:rPr>
          <w:rFonts w:ascii="Palatino Linotype" w:eastAsia="Palatino Linotype" w:hAnsi="Palatino Linotype" w:cs="Palatino Linotype"/>
          <w:i/>
          <w:iCs/>
          <w:color w:val="auto"/>
          <w:sz w:val="18"/>
          <w:szCs w:val="18"/>
        </w:rPr>
      </w:pPr>
      <w:r w:rsidRPr="00290B90">
        <w:rPr>
          <w:rFonts w:ascii="Palatino Linotype" w:eastAsia="Palatino Linotype" w:hAnsi="Palatino Linotype" w:cs="Palatino Linotype"/>
          <w:i/>
          <w:iCs/>
          <w:color w:val="auto"/>
          <w:sz w:val="18"/>
          <w:szCs w:val="18"/>
          <w:vertAlign w:val="superscript"/>
        </w:rPr>
        <w:t>6</w:t>
      </w:r>
      <w:r w:rsidR="00290B90" w:rsidRPr="00290B90">
        <w:rPr>
          <w:rFonts w:ascii="Palatino Linotype" w:eastAsia="Palatino Linotype" w:hAnsi="Palatino Linotype" w:cs="Palatino Linotype"/>
          <w:i/>
          <w:iCs/>
          <w:color w:val="auto"/>
          <w:sz w:val="18"/>
          <w:szCs w:val="18"/>
          <w:vertAlign w:val="superscript"/>
        </w:rPr>
        <w:t>.</w:t>
      </w:r>
      <w:r w:rsidRPr="00427D14">
        <w:rPr>
          <w:rFonts w:ascii="Palatino Linotype" w:eastAsia="Palatino Linotype" w:hAnsi="Palatino Linotype" w:cs="Palatino Linotype"/>
          <w:i/>
          <w:iCs/>
          <w:color w:val="auto"/>
          <w:sz w:val="18"/>
          <w:szCs w:val="18"/>
        </w:rPr>
        <w:t xml:space="preserve">Faculty of Psychology, Ho Chi Minh City University of Education, </w:t>
      </w:r>
      <w:r w:rsidR="006308C7" w:rsidRPr="00427D14">
        <w:rPr>
          <w:rFonts w:ascii="Palatino Linotype" w:eastAsia="Palatino Linotype" w:hAnsi="Palatino Linotype" w:cs="Palatino Linotype"/>
          <w:i/>
          <w:iCs/>
          <w:color w:val="auto"/>
          <w:sz w:val="18"/>
          <w:szCs w:val="18"/>
        </w:rPr>
        <w:t>Ho Chi Minh City, Vietnam</w:t>
      </w:r>
      <w:r w:rsidRPr="00427D14">
        <w:rPr>
          <w:rFonts w:ascii="Palatino Linotype" w:eastAsia="Palatino Linotype" w:hAnsi="Palatino Linotype" w:cs="Palatino Linotype"/>
          <w:i/>
          <w:iCs/>
          <w:color w:val="auto"/>
          <w:sz w:val="18"/>
          <w:szCs w:val="18"/>
        </w:rPr>
        <w:t xml:space="preserve">. Email: </w:t>
      </w:r>
      <w:hyperlink r:id="rId13" w:history="1">
        <w:r w:rsidR="00B47993" w:rsidRPr="00B476EA">
          <w:rPr>
            <w:rStyle w:val="Hyperlink"/>
            <w:rFonts w:ascii="Palatino Linotype" w:eastAsia="Palatino Linotype" w:hAnsi="Palatino Linotype" w:cs="Palatino Linotype"/>
            <w:i/>
            <w:iCs/>
            <w:sz w:val="18"/>
            <w:szCs w:val="18"/>
            <w:u w:val="none"/>
          </w:rPr>
          <w:t>ngochan070102@gmail.com</w:t>
        </w:r>
      </w:hyperlink>
      <w:r w:rsidR="00B47993" w:rsidRPr="00B476EA">
        <w:rPr>
          <w:rFonts w:ascii="Palatino Linotype" w:eastAsia="Palatino Linotype" w:hAnsi="Palatino Linotype" w:cs="Palatino Linotype"/>
          <w:i/>
          <w:iCs/>
          <w:color w:val="auto"/>
          <w:sz w:val="18"/>
          <w:szCs w:val="18"/>
        </w:rPr>
        <w:t>.</w:t>
      </w:r>
      <w:r w:rsidR="00B47993">
        <w:rPr>
          <w:rFonts w:ascii="Palatino Linotype" w:eastAsia="Palatino Linotype" w:hAnsi="Palatino Linotype" w:cs="Palatino Linotype"/>
          <w:i/>
          <w:iCs/>
          <w:color w:val="auto"/>
          <w:sz w:val="18"/>
          <w:szCs w:val="18"/>
        </w:rPr>
        <w:t xml:space="preserve"> </w:t>
      </w:r>
      <w:r w:rsidR="00C77647" w:rsidRPr="00C77647">
        <w:rPr>
          <w:rFonts w:ascii="Palatino Linotype" w:eastAsia="Palatino Linotype" w:hAnsi="Palatino Linotype" w:cs="Palatino Linotype"/>
          <w:b/>
          <w:bCs/>
          <w:i/>
          <w:iCs/>
          <w:color w:val="auto"/>
          <w:sz w:val="18"/>
          <w:szCs w:val="18"/>
        </w:rPr>
        <w:t>ORCID:</w:t>
      </w:r>
      <w:r w:rsidR="00C77647" w:rsidRPr="00427D14">
        <w:rPr>
          <w:rFonts w:ascii="Palatino Linotype" w:eastAsia="Palatino Linotype" w:hAnsi="Palatino Linotype" w:cs="Palatino Linotype"/>
          <w:i/>
          <w:iCs/>
          <w:color w:val="auto"/>
          <w:sz w:val="18"/>
          <w:szCs w:val="18"/>
        </w:rPr>
        <w:t xml:space="preserve"> 0009-0007-0836-4414.</w:t>
      </w:r>
    </w:p>
    <w:p w14:paraId="528DA6BC" w14:textId="3F5052BE" w:rsidR="00427D14" w:rsidRPr="00427D14" w:rsidRDefault="00427D14" w:rsidP="00427D14">
      <w:pPr>
        <w:jc w:val="both"/>
        <w:rPr>
          <w:rFonts w:ascii="Palatino Linotype" w:eastAsia="Palatino Linotype" w:hAnsi="Palatino Linotype" w:cs="Palatino Linotype"/>
          <w:i/>
          <w:iCs/>
          <w:color w:val="auto"/>
          <w:sz w:val="18"/>
          <w:szCs w:val="18"/>
        </w:rPr>
      </w:pPr>
      <w:r w:rsidRPr="00290B90">
        <w:rPr>
          <w:rFonts w:ascii="Palatino Linotype" w:eastAsia="Palatino Linotype" w:hAnsi="Palatino Linotype" w:cs="Palatino Linotype"/>
          <w:i/>
          <w:iCs/>
          <w:color w:val="auto"/>
          <w:sz w:val="18"/>
          <w:szCs w:val="18"/>
          <w:vertAlign w:val="superscript"/>
        </w:rPr>
        <w:t>7</w:t>
      </w:r>
      <w:r w:rsidR="00290B90" w:rsidRPr="00290B90">
        <w:rPr>
          <w:rFonts w:ascii="Palatino Linotype" w:eastAsia="Palatino Linotype" w:hAnsi="Palatino Linotype" w:cs="Palatino Linotype"/>
          <w:i/>
          <w:iCs/>
          <w:color w:val="auto"/>
          <w:sz w:val="18"/>
          <w:szCs w:val="18"/>
          <w:vertAlign w:val="superscript"/>
        </w:rPr>
        <w:t>.</w:t>
      </w:r>
      <w:r w:rsidRPr="00427D14">
        <w:rPr>
          <w:rFonts w:ascii="Palatino Linotype" w:eastAsia="Palatino Linotype" w:hAnsi="Palatino Linotype" w:cs="Palatino Linotype"/>
          <w:i/>
          <w:iCs/>
          <w:color w:val="auto"/>
          <w:sz w:val="18"/>
          <w:szCs w:val="18"/>
        </w:rPr>
        <w:t xml:space="preserve">Faculty of Psychology, Ho Chi Minh City University of Education, </w:t>
      </w:r>
      <w:r w:rsidR="006308C7" w:rsidRPr="00427D14">
        <w:rPr>
          <w:rFonts w:ascii="Palatino Linotype" w:eastAsia="Palatino Linotype" w:hAnsi="Palatino Linotype" w:cs="Palatino Linotype"/>
          <w:i/>
          <w:iCs/>
          <w:color w:val="auto"/>
          <w:sz w:val="18"/>
          <w:szCs w:val="18"/>
        </w:rPr>
        <w:t>Ho Chi Minh City, Vietnam</w:t>
      </w:r>
      <w:r w:rsidRPr="00427D14">
        <w:rPr>
          <w:rFonts w:ascii="Palatino Linotype" w:eastAsia="Palatino Linotype" w:hAnsi="Palatino Linotype" w:cs="Palatino Linotype"/>
          <w:i/>
          <w:iCs/>
          <w:color w:val="auto"/>
          <w:sz w:val="18"/>
          <w:szCs w:val="18"/>
        </w:rPr>
        <w:t xml:space="preserve">. Email: </w:t>
      </w:r>
      <w:hyperlink r:id="rId14" w:history="1">
        <w:r w:rsidR="00B47993" w:rsidRPr="00B476EA">
          <w:rPr>
            <w:rStyle w:val="Hyperlink"/>
            <w:rFonts w:ascii="Palatino Linotype" w:eastAsia="Palatino Linotype" w:hAnsi="Palatino Linotype" w:cs="Palatino Linotype"/>
            <w:i/>
            <w:iCs/>
            <w:sz w:val="18"/>
            <w:szCs w:val="18"/>
            <w:u w:val="none"/>
          </w:rPr>
          <w:t>longtcv@hcmue.edu.vn</w:t>
        </w:r>
      </w:hyperlink>
      <w:r w:rsidR="00B47993" w:rsidRPr="00B476EA">
        <w:rPr>
          <w:rFonts w:ascii="Palatino Linotype" w:eastAsia="Palatino Linotype" w:hAnsi="Palatino Linotype" w:cs="Palatino Linotype"/>
          <w:i/>
          <w:iCs/>
          <w:color w:val="auto"/>
          <w:sz w:val="18"/>
          <w:szCs w:val="18"/>
        </w:rPr>
        <w:t>.</w:t>
      </w:r>
      <w:r w:rsidR="00B47993">
        <w:rPr>
          <w:rFonts w:ascii="Palatino Linotype" w:eastAsia="Palatino Linotype" w:hAnsi="Palatino Linotype" w:cs="Palatino Linotype"/>
          <w:i/>
          <w:iCs/>
          <w:color w:val="auto"/>
          <w:sz w:val="18"/>
          <w:szCs w:val="18"/>
        </w:rPr>
        <w:t xml:space="preserve"> </w:t>
      </w:r>
      <w:r w:rsidR="00C77647" w:rsidRPr="00C77647">
        <w:rPr>
          <w:rFonts w:ascii="Palatino Linotype" w:eastAsia="Palatino Linotype" w:hAnsi="Palatino Linotype" w:cs="Palatino Linotype"/>
          <w:b/>
          <w:bCs/>
          <w:i/>
          <w:iCs/>
          <w:color w:val="auto"/>
          <w:sz w:val="18"/>
          <w:szCs w:val="18"/>
        </w:rPr>
        <w:t>ORCID:</w:t>
      </w:r>
      <w:r w:rsidR="00C77647" w:rsidRPr="00427D14">
        <w:rPr>
          <w:rFonts w:ascii="Palatino Linotype" w:eastAsia="Palatino Linotype" w:hAnsi="Palatino Linotype" w:cs="Palatino Linotype"/>
          <w:i/>
          <w:iCs/>
          <w:color w:val="auto"/>
          <w:sz w:val="18"/>
          <w:szCs w:val="18"/>
        </w:rPr>
        <w:t xml:space="preserve"> 0000-0001-7144-5515.</w:t>
      </w:r>
    </w:p>
    <w:p w14:paraId="0A7646DD" w14:textId="4D2AAE1E" w:rsidR="00B0239F" w:rsidRDefault="00427D14" w:rsidP="00427D14">
      <w:pPr>
        <w:jc w:val="both"/>
        <w:rPr>
          <w:rFonts w:ascii="Palatino Linotype" w:eastAsia="Palatino Linotype" w:hAnsi="Palatino Linotype" w:cs="Palatino Linotype"/>
          <w:i/>
          <w:iCs/>
          <w:color w:val="auto"/>
          <w:sz w:val="18"/>
          <w:szCs w:val="18"/>
        </w:rPr>
      </w:pPr>
      <w:r w:rsidRPr="00290B90">
        <w:rPr>
          <w:rFonts w:ascii="Palatino Linotype" w:eastAsia="Palatino Linotype" w:hAnsi="Palatino Linotype" w:cs="Palatino Linotype"/>
          <w:i/>
          <w:iCs/>
          <w:color w:val="auto"/>
          <w:sz w:val="18"/>
          <w:szCs w:val="18"/>
          <w:vertAlign w:val="superscript"/>
        </w:rPr>
        <w:t>8</w:t>
      </w:r>
      <w:r w:rsidR="00290B90" w:rsidRPr="00290B90">
        <w:rPr>
          <w:rFonts w:ascii="Palatino Linotype" w:eastAsia="Palatino Linotype" w:hAnsi="Palatino Linotype" w:cs="Palatino Linotype"/>
          <w:i/>
          <w:iCs/>
          <w:color w:val="auto"/>
          <w:sz w:val="18"/>
          <w:szCs w:val="18"/>
          <w:vertAlign w:val="superscript"/>
        </w:rPr>
        <w:t>.</w:t>
      </w:r>
      <w:r w:rsidRPr="00427D14">
        <w:rPr>
          <w:rFonts w:ascii="Palatino Linotype" w:eastAsia="Palatino Linotype" w:hAnsi="Palatino Linotype" w:cs="Palatino Linotype"/>
          <w:i/>
          <w:iCs/>
          <w:color w:val="auto"/>
          <w:sz w:val="18"/>
          <w:szCs w:val="18"/>
        </w:rPr>
        <w:t>Scientific Management Department, Dong A University, Da Nang City, Vietnam.</w:t>
      </w:r>
    </w:p>
    <w:p w14:paraId="682E9F4D" w14:textId="77777777" w:rsidR="0032373B" w:rsidRPr="00A65A3D" w:rsidRDefault="0032373B">
      <w:pPr>
        <w:jc w:val="both"/>
        <w:rPr>
          <w:rFonts w:ascii="Palatino Linotype" w:eastAsia="Palatino Linotype" w:hAnsi="Palatino Linotype" w:cs="Palatino Linotype"/>
          <w:i/>
          <w:iCs/>
          <w:sz w:val="20"/>
          <w:szCs w:val="20"/>
          <w:shd w:val="clear" w:color="auto" w:fill="FEFB00"/>
        </w:rPr>
      </w:pPr>
    </w:p>
    <w:p w14:paraId="43E207B2" w14:textId="77777777" w:rsidR="007639D4" w:rsidRPr="00934E56" w:rsidRDefault="00897715">
      <w:pPr>
        <w:jc w:val="both"/>
        <w:rPr>
          <w:rFonts w:ascii="Palatino Linotype" w:eastAsia="Palatino Linotype" w:hAnsi="Palatino Linotype" w:cs="Palatino Linotype"/>
          <w:b/>
          <w:bCs/>
          <w:i/>
          <w:iCs/>
          <w:sz w:val="20"/>
          <w:szCs w:val="20"/>
        </w:rPr>
      </w:pPr>
      <w:r w:rsidRPr="00934E56">
        <w:rPr>
          <w:rFonts w:ascii="Palatino Linotype" w:eastAsia="Palatino Linotype" w:hAnsi="Palatino Linotype" w:cs="Palatino Linotype"/>
          <w:b/>
          <w:bCs/>
          <w:i/>
          <w:iCs/>
          <w:sz w:val="20"/>
          <w:szCs w:val="20"/>
        </w:rPr>
        <w:t>*Corresponding Author:</w:t>
      </w:r>
    </w:p>
    <w:p w14:paraId="432D6C4F" w14:textId="549FB880" w:rsidR="00F75752" w:rsidRPr="00934E56" w:rsidRDefault="00A65A3D">
      <w:pPr>
        <w:jc w:val="both"/>
        <w:rPr>
          <w:rFonts w:ascii="Palatino Linotype" w:eastAsia="Palatino Linotype" w:hAnsi="Palatino Linotype" w:cs="Palatino Linotype"/>
          <w:i/>
          <w:iCs/>
          <w:sz w:val="18"/>
          <w:szCs w:val="18"/>
        </w:rPr>
      </w:pPr>
      <w:r>
        <w:rPr>
          <w:rFonts w:ascii="Palatino Linotype" w:eastAsia="Palatino Linotype" w:hAnsi="Palatino Linotype" w:cs="Palatino Linotype"/>
          <w:i/>
          <w:iCs/>
          <w:sz w:val="18"/>
          <w:szCs w:val="18"/>
        </w:rPr>
        <w:t>Gia-Phuoc Tran-Thien</w:t>
      </w:r>
      <w:r w:rsidR="00F75752" w:rsidRPr="00934E56">
        <w:rPr>
          <w:rFonts w:ascii="Palatino Linotype" w:eastAsia="Palatino Linotype" w:hAnsi="Palatino Linotype" w:cs="Palatino Linotype"/>
          <w:i/>
          <w:iCs/>
          <w:sz w:val="18"/>
          <w:szCs w:val="18"/>
        </w:rPr>
        <w:t xml:space="preserve">, </w:t>
      </w:r>
      <w:r w:rsidR="000576A2" w:rsidRPr="000576A2">
        <w:rPr>
          <w:rFonts w:ascii="Palatino Linotype" w:eastAsia="Palatino Linotype" w:hAnsi="Palatino Linotype" w:cs="Palatino Linotype"/>
          <w:i/>
          <w:iCs/>
          <w:sz w:val="18"/>
          <w:szCs w:val="18"/>
        </w:rPr>
        <w:t>Faculty of Psychology, Ho Chi Minh City University of Education, Ho Chi Minh City, Vietnam</w:t>
      </w:r>
      <w:r w:rsidR="00F75752" w:rsidRPr="00934E56">
        <w:rPr>
          <w:rFonts w:ascii="Palatino Linotype" w:eastAsia="Palatino Linotype" w:hAnsi="Palatino Linotype" w:cs="Palatino Linotype"/>
          <w:i/>
          <w:iCs/>
          <w:sz w:val="18"/>
          <w:szCs w:val="18"/>
        </w:rPr>
        <w:t xml:space="preserve">. Email: </w:t>
      </w:r>
      <w:hyperlink r:id="rId15" w:history="1">
        <w:r w:rsidR="009E5C4F" w:rsidRPr="00B476EA">
          <w:rPr>
            <w:rStyle w:val="Hyperlink"/>
            <w:rFonts w:ascii="Palatino Linotype" w:eastAsia="Palatino Linotype" w:hAnsi="Palatino Linotype" w:cs="Palatino Linotype"/>
            <w:i/>
            <w:iCs/>
            <w:sz w:val="18"/>
            <w:szCs w:val="18"/>
            <w:u w:val="none"/>
          </w:rPr>
          <w:t>tranthiengiaphuoc@gmail.com</w:t>
        </w:r>
      </w:hyperlink>
      <w:r w:rsidR="009E5C4F" w:rsidRPr="00B476EA">
        <w:rPr>
          <w:rFonts w:ascii="Palatino Linotype" w:eastAsia="Palatino Linotype" w:hAnsi="Palatino Linotype" w:cs="Palatino Linotype"/>
          <w:i/>
          <w:iCs/>
          <w:sz w:val="18"/>
          <w:szCs w:val="18"/>
        </w:rPr>
        <w:t xml:space="preserve"> </w:t>
      </w:r>
    </w:p>
    <w:p w14:paraId="3F86EC93" w14:textId="77777777" w:rsidR="00EA19CD" w:rsidRDefault="00EA19CD">
      <w:pPr>
        <w:ind w:left="3360" w:firstLine="420"/>
        <w:jc w:val="both"/>
        <w:rPr>
          <w:rFonts w:ascii="Palatino Linotype" w:eastAsia="Palatino Linotype" w:hAnsi="Palatino Linotype" w:cs="Palatino Linotype"/>
          <w:b/>
          <w:bCs/>
          <w:sz w:val="22"/>
          <w:szCs w:val="22"/>
        </w:rPr>
      </w:pPr>
    </w:p>
    <w:p w14:paraId="47F060A0" w14:textId="19D94709" w:rsidR="007639D4" w:rsidRPr="00934E56" w:rsidRDefault="00897715">
      <w:pPr>
        <w:ind w:left="3360" w:firstLine="420"/>
        <w:jc w:val="both"/>
        <w:rPr>
          <w:rFonts w:ascii="Palatino Linotype" w:eastAsia="Palatino Linotype" w:hAnsi="Palatino Linotype" w:cs="Palatino Linotype"/>
          <w:b/>
          <w:bCs/>
          <w:sz w:val="22"/>
          <w:szCs w:val="22"/>
        </w:rPr>
      </w:pPr>
      <w:r w:rsidRPr="00934E56">
        <w:rPr>
          <w:rFonts w:ascii="Palatino Linotype" w:eastAsia="Palatino Linotype" w:hAnsi="Palatino Linotype" w:cs="Palatino Linotype"/>
          <w:b/>
          <w:bCs/>
          <w:sz w:val="22"/>
          <w:szCs w:val="22"/>
        </w:rPr>
        <w:t>Abstract</w:t>
      </w:r>
    </w:p>
    <w:p w14:paraId="5F7AC62E" w14:textId="609F7C7A" w:rsidR="00F75752" w:rsidRPr="00F75752" w:rsidRDefault="00897715">
      <w:pPr>
        <w:jc w:val="both"/>
        <w:rPr>
          <w:rFonts w:ascii="Palatino Linotype" w:hAnsi="Palatino Linotype"/>
          <w:sz w:val="20"/>
          <w:szCs w:val="20"/>
        </w:rPr>
      </w:pPr>
      <w:r w:rsidRPr="00276670">
        <w:rPr>
          <w:rFonts w:ascii="Palatino Linotype" w:eastAsia="Palatino Linotype" w:hAnsi="Palatino Linotype" w:cs="Palatino Linotype"/>
          <w:b/>
          <w:bCs/>
          <w:sz w:val="20"/>
          <w:szCs w:val="20"/>
        </w:rPr>
        <w:t>Introduction:</w:t>
      </w:r>
      <w:r w:rsidRPr="00276670">
        <w:rPr>
          <w:rFonts w:ascii="Palatino Linotype" w:hAnsi="Palatino Linotype"/>
          <w:b/>
          <w:bCs/>
          <w:sz w:val="20"/>
          <w:szCs w:val="20"/>
        </w:rPr>
        <w:t xml:space="preserve"> </w:t>
      </w:r>
      <w:r w:rsidR="005532E6" w:rsidRPr="005532E6">
        <w:rPr>
          <w:rFonts w:ascii="Palatino Linotype" w:hAnsi="Palatino Linotype"/>
          <w:sz w:val="20"/>
          <w:szCs w:val="20"/>
        </w:rPr>
        <w:t>Part-time jobs are common among college students due to financial needs and personal development goals. While it offers benefits, its impact on student well-being, academic performance, and major satisfaction remains unclear. This research delves into the intricate links between part-time job, well-being, academic self-efficacy, and satisfaction with major selection, aiming to improve student support through a deeper understanding of these factors.</w:t>
      </w:r>
      <w:r w:rsidR="00427369">
        <w:rPr>
          <w:rFonts w:ascii="Palatino Linotype" w:hAnsi="Palatino Linotype"/>
          <w:sz w:val="20"/>
          <w:szCs w:val="20"/>
        </w:rPr>
        <w:t xml:space="preserve"> </w:t>
      </w:r>
    </w:p>
    <w:p w14:paraId="60A11A2B" w14:textId="5964040B" w:rsidR="007639D4" w:rsidRPr="00276670" w:rsidRDefault="00897715">
      <w:pPr>
        <w:jc w:val="both"/>
        <w:rPr>
          <w:rFonts w:ascii="Palatino Linotype" w:hAnsi="Palatino Linotype"/>
          <w:sz w:val="20"/>
          <w:szCs w:val="20"/>
        </w:rPr>
      </w:pPr>
      <w:r w:rsidRPr="00276670">
        <w:rPr>
          <w:rFonts w:ascii="Palatino Linotype" w:eastAsia="Palatino Linotype" w:hAnsi="Palatino Linotype" w:cs="Palatino Linotype"/>
          <w:b/>
          <w:bCs/>
          <w:sz w:val="20"/>
          <w:szCs w:val="20"/>
          <w:shd w:val="clear" w:color="auto" w:fill="FFFFFF"/>
        </w:rPr>
        <w:t xml:space="preserve">Methods: </w:t>
      </w:r>
      <w:r w:rsidR="005415B0" w:rsidRPr="005415B0">
        <w:rPr>
          <w:rFonts w:ascii="Palatino Linotype" w:eastAsia="Palatino Linotype" w:hAnsi="Palatino Linotype" w:cs="Palatino Linotype"/>
          <w:sz w:val="20"/>
          <w:szCs w:val="20"/>
          <w:shd w:val="clear" w:color="auto" w:fill="FFFFFF"/>
        </w:rPr>
        <w:t>This study analyzed 282 students with part-time employment after surveying and selecting them. For model analysis, PLS-SEM software was utilized, whereas SPSS software was applied for descriptive statistics and comparative analyses.</w:t>
      </w:r>
      <w:r w:rsidR="000C5CCF">
        <w:rPr>
          <w:rFonts w:ascii="Palatino Linotype" w:eastAsia="Palatino Linotype" w:hAnsi="Palatino Linotype" w:cs="Palatino Linotype"/>
          <w:sz w:val="20"/>
          <w:szCs w:val="20"/>
          <w:shd w:val="clear" w:color="auto" w:fill="FFFFFF"/>
        </w:rPr>
        <w:t xml:space="preserve"> </w:t>
      </w:r>
    </w:p>
    <w:p w14:paraId="0849C57A" w14:textId="20FB07B9" w:rsidR="00F75752" w:rsidRDefault="00897715">
      <w:pPr>
        <w:jc w:val="both"/>
        <w:rPr>
          <w:rFonts w:ascii="Palatino Linotype" w:eastAsia="Palatino Linotype" w:hAnsi="Palatino Linotype" w:cs="Palatino Linotype"/>
          <w:b/>
          <w:bCs/>
          <w:sz w:val="20"/>
          <w:szCs w:val="20"/>
          <w:shd w:val="clear" w:color="auto" w:fill="FFFFFF"/>
        </w:rPr>
      </w:pPr>
      <w:r w:rsidRPr="00276670">
        <w:rPr>
          <w:rFonts w:ascii="Palatino Linotype" w:eastAsia="Palatino Linotype" w:hAnsi="Palatino Linotype" w:cs="Palatino Linotype"/>
          <w:b/>
          <w:bCs/>
          <w:sz w:val="20"/>
          <w:szCs w:val="20"/>
          <w:shd w:val="clear" w:color="auto" w:fill="FFFFFF"/>
        </w:rPr>
        <w:t xml:space="preserve">Results: </w:t>
      </w:r>
      <w:r w:rsidR="00D70985" w:rsidRPr="00D70985">
        <w:rPr>
          <w:rFonts w:ascii="Palatino Linotype" w:eastAsia="Palatino Linotype" w:hAnsi="Palatino Linotype" w:cs="Palatino Linotype"/>
          <w:sz w:val="20"/>
          <w:szCs w:val="20"/>
          <w:shd w:val="clear" w:color="auto" w:fill="FFFFFF"/>
        </w:rPr>
        <w:t>Of the total participants, 67.4% of students were females, while 32.6% of students were males. There were 22.7% freshmen, 37.2% sophomores, 28.0% juniors, and 12.1% seniors. This study indicated that academic major satisfaction is influenced by both mental health and academic self-efficacy; academic self-efficacy is influenced by mental health. Furthermore, academic self-efficacy acts as a mediator between mental health and academic major satisfaction. Moreover, parental income may be a factor influencing students' academic self-efficacy.</w:t>
      </w:r>
      <w:r w:rsidR="000C5CCF">
        <w:rPr>
          <w:rFonts w:ascii="Palatino Linotype" w:eastAsia="Palatino Linotype" w:hAnsi="Palatino Linotype" w:cs="Palatino Linotype"/>
          <w:sz w:val="20"/>
          <w:szCs w:val="20"/>
          <w:shd w:val="clear" w:color="auto" w:fill="FFFFFF"/>
        </w:rPr>
        <w:t xml:space="preserve"> </w:t>
      </w:r>
    </w:p>
    <w:p w14:paraId="46076352" w14:textId="3332051D" w:rsidR="007639D4" w:rsidRDefault="00897715">
      <w:pPr>
        <w:jc w:val="both"/>
        <w:rPr>
          <w:rFonts w:ascii="Palatino Linotype" w:eastAsia="Palatino Linotype" w:hAnsi="Palatino Linotype" w:cs="Palatino Linotype"/>
          <w:sz w:val="20"/>
          <w:szCs w:val="20"/>
          <w:shd w:val="clear" w:color="auto" w:fill="FFFFFF"/>
        </w:rPr>
      </w:pPr>
      <w:r w:rsidRPr="00276670">
        <w:rPr>
          <w:rFonts w:ascii="Palatino Linotype" w:eastAsia="Palatino Linotype" w:hAnsi="Palatino Linotype" w:cs="Palatino Linotype"/>
          <w:b/>
          <w:bCs/>
          <w:sz w:val="20"/>
          <w:szCs w:val="20"/>
          <w:shd w:val="clear" w:color="auto" w:fill="FFFFFF"/>
        </w:rPr>
        <w:t>Discussion:</w:t>
      </w:r>
      <w:r w:rsidRPr="00276670">
        <w:rPr>
          <w:rFonts w:ascii="Palatino Linotype" w:eastAsia="Palatino Linotype" w:hAnsi="Palatino Linotype" w:cs="Palatino Linotype"/>
          <w:sz w:val="20"/>
          <w:szCs w:val="20"/>
          <w:shd w:val="clear" w:color="auto" w:fill="FFFFFF"/>
        </w:rPr>
        <w:t xml:space="preserve"> </w:t>
      </w:r>
      <w:r w:rsidR="00665226" w:rsidRPr="00665226">
        <w:rPr>
          <w:rFonts w:ascii="Palatino Linotype" w:eastAsia="Palatino Linotype" w:hAnsi="Palatino Linotype" w:cs="Palatino Linotype"/>
          <w:sz w:val="20"/>
          <w:szCs w:val="20"/>
          <w:shd w:val="clear" w:color="auto" w:fill="FFFFFF"/>
        </w:rPr>
        <w:t>Our findings provide more evidence about the relationship between mental health, academic self-efficacy, and academic major satisfaction. To maximize students' academic self-efficacy and academic major satisfaction, schools must prioritize the mental wellness of their students.</w:t>
      </w:r>
      <w:r w:rsidR="000C5CCF">
        <w:rPr>
          <w:rFonts w:ascii="Palatino Linotype" w:eastAsia="Palatino Linotype" w:hAnsi="Palatino Linotype" w:cs="Palatino Linotype"/>
          <w:sz w:val="20"/>
          <w:szCs w:val="20"/>
          <w:shd w:val="clear" w:color="auto" w:fill="FFFFFF"/>
        </w:rPr>
        <w:t xml:space="preserve"> </w:t>
      </w:r>
    </w:p>
    <w:p w14:paraId="295BFCE1" w14:textId="77777777" w:rsidR="00F75752" w:rsidRPr="00F75752" w:rsidRDefault="00F75752">
      <w:pPr>
        <w:jc w:val="both"/>
        <w:rPr>
          <w:rFonts w:ascii="Palatino Linotype" w:eastAsia="Palatino Linotype" w:hAnsi="Palatino Linotype" w:cs="Palatino Linotype"/>
          <w:sz w:val="20"/>
          <w:szCs w:val="20"/>
          <w:shd w:val="clear" w:color="auto" w:fill="FFFFFF"/>
        </w:rPr>
      </w:pPr>
    </w:p>
    <w:p w14:paraId="056E5C17" w14:textId="1B37C505" w:rsidR="00F75752" w:rsidRDefault="00897715" w:rsidP="00934E56">
      <w:pPr>
        <w:jc w:val="both"/>
        <w:rPr>
          <w:rFonts w:ascii="Palatino Linotype" w:hAnsi="Palatino Linotype"/>
          <w:sz w:val="20"/>
          <w:szCs w:val="20"/>
        </w:rPr>
      </w:pPr>
      <w:r w:rsidRPr="00276670">
        <w:rPr>
          <w:rFonts w:ascii="Palatino Linotype" w:eastAsia="Palatino Linotype" w:hAnsi="Palatino Linotype" w:cs="Palatino Linotype"/>
          <w:b/>
          <w:bCs/>
          <w:sz w:val="20"/>
          <w:szCs w:val="20"/>
        </w:rPr>
        <w:lastRenderedPageBreak/>
        <w:t>Take-home message:</w:t>
      </w:r>
      <w:r w:rsidRPr="00276670">
        <w:rPr>
          <w:rFonts w:ascii="Palatino Linotype" w:hAnsi="Palatino Linotype"/>
          <w:sz w:val="20"/>
          <w:szCs w:val="20"/>
        </w:rPr>
        <w:t xml:space="preserve"> </w:t>
      </w:r>
      <w:r w:rsidR="00C37921" w:rsidRPr="00C37921">
        <w:rPr>
          <w:rFonts w:ascii="Palatino Linotype" w:hAnsi="Palatino Linotype"/>
          <w:sz w:val="20"/>
          <w:szCs w:val="20"/>
        </w:rPr>
        <w:t>Students with positive mental health tend to exhibit higher academic self-efficacy, increasing satisfaction with their chosen major. Additionally, the influence of parental income on academic self-efficacy underscores the need for considering socioeconomic factors in educational research. Schools should prioritize students' mental well-being to foster academic confidence and satisfaction, offering a pathway for enhanced success in higher education.</w:t>
      </w:r>
    </w:p>
    <w:p w14:paraId="14CCEB5A" w14:textId="77777777" w:rsidR="00F75752" w:rsidRPr="00F75752" w:rsidRDefault="00F75752" w:rsidP="00F75752">
      <w:pPr>
        <w:rPr>
          <w:rFonts w:ascii="Palatino Linotype" w:hAnsi="Palatino Linotype"/>
          <w:sz w:val="20"/>
          <w:szCs w:val="20"/>
        </w:rPr>
      </w:pPr>
    </w:p>
    <w:p w14:paraId="42E2B7DF" w14:textId="00CFD3C0" w:rsidR="0032373B" w:rsidRPr="006E1053" w:rsidRDefault="00897715" w:rsidP="00934E56">
      <w:pPr>
        <w:spacing w:line="276" w:lineRule="auto"/>
        <w:rPr>
          <w:rFonts w:ascii="Palatino Linotype" w:hAnsi="Palatino Linotype"/>
          <w:sz w:val="20"/>
          <w:szCs w:val="20"/>
          <w:shd w:val="clear" w:color="auto" w:fill="FFFF00"/>
          <w:lang w:bidi="en-US"/>
        </w:rPr>
      </w:pPr>
      <w:r w:rsidRPr="00276670">
        <w:rPr>
          <w:rFonts w:ascii="Palatino Linotype" w:eastAsia="Palatino Linotype" w:hAnsi="Palatino Linotype" w:cs="Palatino Linotype"/>
          <w:b/>
          <w:bCs/>
          <w:sz w:val="20"/>
          <w:szCs w:val="20"/>
        </w:rPr>
        <w:t>Keywords:</w:t>
      </w:r>
      <w:r w:rsidR="00F75752" w:rsidRPr="00F75752">
        <w:t xml:space="preserve"> </w:t>
      </w:r>
      <w:r w:rsidR="001A45EE" w:rsidRPr="001A45EE">
        <w:rPr>
          <w:rFonts w:ascii="Palatino Linotype" w:eastAsia="Palatino Linotype" w:hAnsi="Palatino Linotype" w:cs="Palatino Linotype"/>
          <w:sz w:val="20"/>
          <w:szCs w:val="20"/>
        </w:rPr>
        <w:t>academic major satisfaction; academic self-efficacy; mental health continuum; part-time job; well-being</w:t>
      </w:r>
      <w:r w:rsidR="001A45EE">
        <w:rPr>
          <w:rFonts w:ascii="Palatino Linotype" w:eastAsia="Palatino Linotype" w:hAnsi="Palatino Linotype" w:cs="Palatino Linotype"/>
          <w:sz w:val="20"/>
          <w:szCs w:val="20"/>
        </w:rPr>
        <w:t>.</w:t>
      </w:r>
    </w:p>
    <w:p w14:paraId="16B69FB3" w14:textId="77777777" w:rsidR="0032373B" w:rsidRPr="006E1053" w:rsidRDefault="0032373B" w:rsidP="0032373B">
      <w:pPr>
        <w:spacing w:line="276" w:lineRule="auto"/>
        <w:jc w:val="both"/>
        <w:rPr>
          <w:rFonts w:ascii="Palatino Linotype" w:hAnsi="Palatino Linotype"/>
          <w:sz w:val="20"/>
          <w:szCs w:val="20"/>
          <w:shd w:val="clear" w:color="auto" w:fill="FFFF00"/>
          <w:lang w:bidi="en-US"/>
        </w:rPr>
      </w:pPr>
    </w:p>
    <w:p w14:paraId="3BC084E5" w14:textId="5D680FD1" w:rsidR="007639D4" w:rsidRPr="00B476EA" w:rsidRDefault="00897715" w:rsidP="008E6DE9">
      <w:pPr>
        <w:spacing w:line="276" w:lineRule="auto"/>
        <w:jc w:val="both"/>
        <w:rPr>
          <w:rFonts w:ascii="Palatino Linotype" w:hAnsi="Palatino Linotype"/>
          <w:sz w:val="20"/>
          <w:szCs w:val="20"/>
        </w:rPr>
      </w:pPr>
      <w:r w:rsidRPr="00B476EA">
        <w:rPr>
          <w:rFonts w:ascii="Palatino Linotype" w:hAnsi="Palatino Linotype"/>
          <w:b/>
          <w:bCs/>
          <w:sz w:val="20"/>
          <w:szCs w:val="20"/>
        </w:rPr>
        <w:t>Cite this paper as:</w:t>
      </w:r>
      <w:r w:rsidRPr="00B476EA">
        <w:rPr>
          <w:rFonts w:ascii="Palatino Linotype" w:hAnsi="Palatino Linotype"/>
          <w:sz w:val="20"/>
          <w:szCs w:val="20"/>
        </w:rPr>
        <w:t xml:space="preserve"> </w:t>
      </w:r>
      <w:r w:rsidR="007A7A79" w:rsidRPr="00B476EA">
        <w:rPr>
          <w:rFonts w:ascii="Palatino Linotype" w:hAnsi="Palatino Linotype"/>
          <w:sz w:val="20"/>
          <w:szCs w:val="20"/>
        </w:rPr>
        <w:t>Nguyen P-T, T</w:t>
      </w:r>
      <w:r w:rsidR="000538C7" w:rsidRPr="00B476EA">
        <w:rPr>
          <w:rFonts w:ascii="Palatino Linotype" w:hAnsi="Palatino Linotype"/>
          <w:sz w:val="20"/>
          <w:szCs w:val="20"/>
        </w:rPr>
        <w:t>o H-T</w:t>
      </w:r>
      <w:r w:rsidR="007A7A79" w:rsidRPr="00B476EA">
        <w:rPr>
          <w:rFonts w:ascii="Palatino Linotype" w:hAnsi="Palatino Linotype"/>
          <w:sz w:val="20"/>
          <w:szCs w:val="20"/>
        </w:rPr>
        <w:t xml:space="preserve">, </w:t>
      </w:r>
      <w:r w:rsidR="00B23E49" w:rsidRPr="00B476EA">
        <w:rPr>
          <w:rFonts w:ascii="Palatino Linotype" w:hAnsi="Palatino Linotype"/>
          <w:sz w:val="20"/>
          <w:szCs w:val="20"/>
        </w:rPr>
        <w:t>Tran-Thien G-P</w:t>
      </w:r>
      <w:r w:rsidR="007A7A79" w:rsidRPr="00B476EA">
        <w:rPr>
          <w:rFonts w:ascii="Palatino Linotype" w:hAnsi="Palatino Linotype"/>
          <w:sz w:val="20"/>
          <w:szCs w:val="20"/>
        </w:rPr>
        <w:t xml:space="preserve">, </w:t>
      </w:r>
      <w:r w:rsidR="00B23E49" w:rsidRPr="00B476EA">
        <w:rPr>
          <w:rFonts w:ascii="Palatino Linotype" w:hAnsi="Palatino Linotype"/>
          <w:sz w:val="20"/>
          <w:szCs w:val="20"/>
        </w:rPr>
        <w:t>Duong-Vo T-L</w:t>
      </w:r>
      <w:r w:rsidR="007A7A79" w:rsidRPr="00B476EA">
        <w:rPr>
          <w:rFonts w:ascii="Palatino Linotype" w:hAnsi="Palatino Linotype"/>
          <w:sz w:val="20"/>
          <w:szCs w:val="20"/>
        </w:rPr>
        <w:t>, L</w:t>
      </w:r>
      <w:r w:rsidR="00C37EA4" w:rsidRPr="00B476EA">
        <w:rPr>
          <w:rFonts w:ascii="Palatino Linotype" w:hAnsi="Palatino Linotype"/>
          <w:sz w:val="20"/>
          <w:szCs w:val="20"/>
        </w:rPr>
        <w:t>uu K</w:t>
      </w:r>
      <w:r w:rsidR="007A7A79" w:rsidRPr="00B476EA">
        <w:rPr>
          <w:rFonts w:ascii="Palatino Linotype" w:hAnsi="Palatino Linotype"/>
          <w:sz w:val="20"/>
          <w:szCs w:val="20"/>
        </w:rPr>
        <w:t xml:space="preserve">, </w:t>
      </w:r>
      <w:r w:rsidR="00C37EA4" w:rsidRPr="00B476EA">
        <w:rPr>
          <w:rFonts w:ascii="Palatino Linotype" w:hAnsi="Palatino Linotype"/>
          <w:sz w:val="20"/>
          <w:szCs w:val="20"/>
        </w:rPr>
        <w:t>Nguyen-</w:t>
      </w:r>
      <w:proofErr w:type="spellStart"/>
      <w:r w:rsidR="00C37EA4" w:rsidRPr="00B476EA">
        <w:rPr>
          <w:rFonts w:ascii="Palatino Linotype" w:hAnsi="Palatino Linotype"/>
          <w:sz w:val="20"/>
          <w:szCs w:val="20"/>
        </w:rPr>
        <w:t>Thi</w:t>
      </w:r>
      <w:proofErr w:type="spellEnd"/>
      <w:r w:rsidR="00C37EA4" w:rsidRPr="00B476EA">
        <w:rPr>
          <w:rFonts w:ascii="Palatino Linotype" w:hAnsi="Palatino Linotype"/>
          <w:sz w:val="20"/>
          <w:szCs w:val="20"/>
        </w:rPr>
        <w:t xml:space="preserve"> N-H</w:t>
      </w:r>
      <w:r w:rsidR="007A7A79" w:rsidRPr="00B476EA">
        <w:rPr>
          <w:rFonts w:ascii="Palatino Linotype" w:hAnsi="Palatino Linotype"/>
          <w:sz w:val="20"/>
          <w:szCs w:val="20"/>
        </w:rPr>
        <w:t>,</w:t>
      </w:r>
      <w:r w:rsidR="00600A4F" w:rsidRPr="00B476EA">
        <w:rPr>
          <w:rFonts w:ascii="Palatino Linotype" w:hAnsi="Palatino Linotype"/>
          <w:sz w:val="20"/>
          <w:szCs w:val="20"/>
        </w:rPr>
        <w:t xml:space="preserve"> Tran-Chi V-L</w:t>
      </w:r>
      <w:r w:rsidR="00DD3AF9" w:rsidRPr="00B476EA">
        <w:rPr>
          <w:rFonts w:ascii="Palatino Linotype" w:hAnsi="Palatino Linotype"/>
          <w:sz w:val="20"/>
          <w:szCs w:val="20"/>
        </w:rPr>
        <w:t>.</w:t>
      </w:r>
      <w:r w:rsidR="00735ECE" w:rsidRPr="00B476EA">
        <w:rPr>
          <w:rFonts w:ascii="Palatino Linotype" w:hAnsi="Palatino Linotype"/>
          <w:sz w:val="20"/>
          <w:szCs w:val="20"/>
        </w:rPr>
        <w:t xml:space="preserve"> </w:t>
      </w:r>
      <w:r w:rsidR="00D4623A" w:rsidRPr="00B476EA">
        <w:rPr>
          <w:rFonts w:ascii="Palatino Linotype" w:hAnsi="Palatino Linotype"/>
          <w:sz w:val="20"/>
          <w:szCs w:val="20"/>
        </w:rPr>
        <w:t xml:space="preserve">The </w:t>
      </w:r>
      <w:r w:rsidR="00384640" w:rsidRPr="00B476EA">
        <w:rPr>
          <w:rFonts w:ascii="Palatino Linotype" w:hAnsi="Palatino Linotype"/>
          <w:sz w:val="20"/>
          <w:szCs w:val="20"/>
        </w:rPr>
        <w:t>relationship of well-being, academic self-efficacy, and academic major satisfaction among part-time job students</w:t>
      </w:r>
      <w:r w:rsidR="00B476EA">
        <w:rPr>
          <w:rFonts w:ascii="Palatino Linotype" w:hAnsi="Palatino Linotype"/>
          <w:sz w:val="20"/>
          <w:szCs w:val="20"/>
        </w:rPr>
        <w:t>: A cross-sectional study.</w:t>
      </w:r>
      <w:r w:rsidR="00DD3AF9" w:rsidRPr="00B476EA">
        <w:rPr>
          <w:rFonts w:ascii="Palatino Linotype" w:hAnsi="Palatino Linotype"/>
          <w:sz w:val="20"/>
          <w:szCs w:val="20"/>
        </w:rPr>
        <w:t xml:space="preserve"> J Health Soc Sci. 2024;9(</w:t>
      </w:r>
      <w:r w:rsidR="00B476EA">
        <w:rPr>
          <w:rFonts w:ascii="Palatino Linotype" w:hAnsi="Palatino Linotype"/>
          <w:sz w:val="20"/>
          <w:szCs w:val="20"/>
        </w:rPr>
        <w:t>2</w:t>
      </w:r>
      <w:r w:rsidR="00DD3AF9" w:rsidRPr="00B476EA">
        <w:rPr>
          <w:rFonts w:ascii="Palatino Linotype" w:hAnsi="Palatino Linotype"/>
          <w:sz w:val="20"/>
          <w:szCs w:val="20"/>
        </w:rPr>
        <w:t>):</w:t>
      </w:r>
      <w:r w:rsidR="00B476EA">
        <w:rPr>
          <w:rFonts w:ascii="Palatino Linotype" w:hAnsi="Palatino Linotype"/>
          <w:sz w:val="20"/>
          <w:szCs w:val="20"/>
        </w:rPr>
        <w:t>214</w:t>
      </w:r>
      <w:r w:rsidR="00DD3AF9" w:rsidRPr="00B476EA">
        <w:rPr>
          <w:rFonts w:ascii="Palatino Linotype" w:hAnsi="Palatino Linotype"/>
          <w:sz w:val="20"/>
          <w:szCs w:val="20"/>
        </w:rPr>
        <w:t>-</w:t>
      </w:r>
      <w:r w:rsidR="00B476EA">
        <w:rPr>
          <w:rFonts w:ascii="Palatino Linotype" w:hAnsi="Palatino Linotype"/>
          <w:sz w:val="20"/>
          <w:szCs w:val="20"/>
        </w:rPr>
        <w:t>2</w:t>
      </w:r>
      <w:r w:rsidR="00B476EA" w:rsidRPr="001868BE">
        <w:rPr>
          <w:rFonts w:ascii="Palatino Linotype" w:hAnsi="Palatino Linotype"/>
          <w:color w:val="auto"/>
          <w:sz w:val="20"/>
          <w:szCs w:val="20"/>
        </w:rPr>
        <w:t>34</w:t>
      </w:r>
      <w:r w:rsidR="00DD3AF9" w:rsidRPr="001868BE">
        <w:rPr>
          <w:rFonts w:ascii="Palatino Linotype" w:hAnsi="Palatino Linotype"/>
          <w:color w:val="auto"/>
          <w:sz w:val="20"/>
          <w:szCs w:val="20"/>
        </w:rPr>
        <w:t>. Doi:</w:t>
      </w:r>
      <w:r w:rsidR="00C64424" w:rsidRPr="001868BE">
        <w:rPr>
          <w:b/>
          <w:bCs/>
          <w:color w:val="auto"/>
        </w:rPr>
        <w:t xml:space="preserve"> </w:t>
      </w:r>
      <w:r w:rsidR="001868BE" w:rsidRPr="001868BE">
        <w:rPr>
          <w:rStyle w:val="Nessuno"/>
          <w:rFonts w:ascii="Palatino Linotype" w:hAnsi="Palatino Linotype"/>
          <w:color w:val="auto"/>
          <w:sz w:val="20"/>
          <w:szCs w:val="20"/>
        </w:rPr>
        <w:t>10.19204/2024/THRL4</w:t>
      </w:r>
      <w:r w:rsidR="001868BE" w:rsidRPr="001868BE">
        <w:rPr>
          <w:rStyle w:val="Nessuno"/>
          <w:rFonts w:ascii="Palatino Linotype" w:hAnsi="Palatino Linotype"/>
          <w:color w:val="auto"/>
          <w:sz w:val="20"/>
          <w:szCs w:val="20"/>
        </w:rPr>
        <w:t>.</w:t>
      </w:r>
    </w:p>
    <w:p w14:paraId="019E4586" w14:textId="6D19BE95" w:rsidR="00EA4FB9" w:rsidRPr="006E1053" w:rsidRDefault="00897715" w:rsidP="00EA4FB9">
      <w:pPr>
        <w:pStyle w:val="MDPI14history"/>
        <w:ind w:left="0"/>
        <w:jc w:val="both"/>
        <w:rPr>
          <w:sz w:val="20"/>
          <w:szCs w:val="20"/>
          <w:shd w:val="clear" w:color="auto" w:fill="FEFB00"/>
        </w:rPr>
      </w:pPr>
      <w:r w:rsidRPr="00B476EA">
        <w:rPr>
          <w:sz w:val="20"/>
          <w:szCs w:val="20"/>
        </w:rPr>
        <w:t>Received:</w:t>
      </w:r>
      <w:r w:rsidR="00DD3AF9" w:rsidRPr="00B476EA">
        <w:rPr>
          <w:sz w:val="20"/>
          <w:szCs w:val="20"/>
        </w:rPr>
        <w:t xml:space="preserve"> 22 December 2023</w:t>
      </w:r>
      <w:r w:rsidR="004F3647" w:rsidRPr="00B476EA">
        <w:rPr>
          <w:sz w:val="20"/>
          <w:szCs w:val="20"/>
        </w:rPr>
        <w:t>;</w:t>
      </w:r>
      <w:r w:rsidRPr="00B476EA">
        <w:rPr>
          <w:sz w:val="20"/>
          <w:szCs w:val="20"/>
        </w:rPr>
        <w:t xml:space="preserve"> Accepted:</w:t>
      </w:r>
      <w:r w:rsidR="00DD3AF9" w:rsidRPr="00B476EA">
        <w:rPr>
          <w:sz w:val="20"/>
          <w:szCs w:val="20"/>
        </w:rPr>
        <w:t xml:space="preserve"> </w:t>
      </w:r>
      <w:r w:rsidR="00B476EA">
        <w:rPr>
          <w:sz w:val="20"/>
          <w:szCs w:val="20"/>
        </w:rPr>
        <w:t>10</w:t>
      </w:r>
      <w:r w:rsidR="00DD3AF9" w:rsidRPr="00B476EA">
        <w:rPr>
          <w:sz w:val="20"/>
          <w:szCs w:val="20"/>
        </w:rPr>
        <w:t xml:space="preserve"> </w:t>
      </w:r>
      <w:r w:rsidR="00B476EA">
        <w:rPr>
          <w:sz w:val="20"/>
          <w:szCs w:val="20"/>
        </w:rPr>
        <w:t>April</w:t>
      </w:r>
      <w:r w:rsidR="00DD3AF9" w:rsidRPr="00B476EA">
        <w:rPr>
          <w:sz w:val="20"/>
          <w:szCs w:val="20"/>
        </w:rPr>
        <w:t xml:space="preserve"> 2024</w:t>
      </w:r>
      <w:r w:rsidR="004F3647" w:rsidRPr="00B476EA">
        <w:rPr>
          <w:sz w:val="20"/>
          <w:szCs w:val="20"/>
        </w:rPr>
        <w:t>;</w:t>
      </w:r>
      <w:r w:rsidRPr="00B476EA">
        <w:rPr>
          <w:sz w:val="20"/>
          <w:szCs w:val="20"/>
        </w:rPr>
        <w:t xml:space="preserve"> Published:</w:t>
      </w:r>
      <w:r w:rsidR="00DD3AF9" w:rsidRPr="00B476EA">
        <w:rPr>
          <w:sz w:val="20"/>
          <w:szCs w:val="20"/>
        </w:rPr>
        <w:t xml:space="preserve"> 15 </w:t>
      </w:r>
      <w:r w:rsidR="00B476EA">
        <w:rPr>
          <w:sz w:val="20"/>
          <w:szCs w:val="20"/>
        </w:rPr>
        <w:t>June</w:t>
      </w:r>
      <w:r w:rsidR="00DD3AF9" w:rsidRPr="00B476EA">
        <w:rPr>
          <w:sz w:val="20"/>
          <w:szCs w:val="20"/>
        </w:rPr>
        <w:t xml:space="preserve"> 2024</w:t>
      </w:r>
      <w:r w:rsidRPr="006E1053">
        <w:rPr>
          <w:sz w:val="20"/>
          <w:szCs w:val="20"/>
        </w:rPr>
        <w:t xml:space="preserve"> </w:t>
      </w:r>
    </w:p>
    <w:p w14:paraId="1E9029B7" w14:textId="77777777" w:rsidR="00BB6A47" w:rsidRDefault="00BB6A47" w:rsidP="00BB6A47">
      <w:pPr>
        <w:pStyle w:val="MDPI19line"/>
        <w:pBdr>
          <w:bottom w:val="single" w:sz="4" w:space="1" w:color="auto"/>
        </w:pBdr>
        <w:rPr>
          <w:color w:val="000000" w:themeColor="text1"/>
        </w:rPr>
      </w:pPr>
    </w:p>
    <w:p w14:paraId="4FB4A0A2" w14:textId="2FDDD88F" w:rsidR="007639D4" w:rsidRPr="006E1053" w:rsidRDefault="00897715" w:rsidP="00934E56">
      <w:pPr>
        <w:jc w:val="both"/>
        <w:rPr>
          <w:rFonts w:ascii="Palatino Linotype" w:eastAsia="Palatino Linotype" w:hAnsi="Palatino Linotype" w:cs="Palatino Linotype"/>
          <w:b/>
          <w:bCs/>
          <w:sz w:val="20"/>
          <w:szCs w:val="20"/>
        </w:rPr>
      </w:pPr>
      <w:r w:rsidRPr="006E1053">
        <w:rPr>
          <w:rFonts w:ascii="Palatino Linotype" w:eastAsia="Palatino Linotype" w:hAnsi="Palatino Linotype" w:cs="Palatino Linotype"/>
          <w:b/>
          <w:bCs/>
          <w:sz w:val="20"/>
          <w:szCs w:val="20"/>
        </w:rPr>
        <w:t>INTRODUCTION</w:t>
      </w:r>
    </w:p>
    <w:p w14:paraId="40FBA00D" w14:textId="77777777" w:rsidR="00CB519B" w:rsidRPr="00CB519B" w:rsidRDefault="00CB519B" w:rsidP="00CB519B">
      <w:pPr>
        <w:ind w:firstLine="420"/>
        <w:jc w:val="both"/>
        <w:rPr>
          <w:rFonts w:ascii="Palatino Linotype" w:eastAsia="Palatino Linotype" w:hAnsi="Palatino Linotype" w:cs="Palatino Linotype"/>
          <w:sz w:val="20"/>
          <w:szCs w:val="20"/>
        </w:rPr>
      </w:pPr>
      <w:r w:rsidRPr="00CB519B">
        <w:rPr>
          <w:rFonts w:ascii="Palatino Linotype" w:eastAsia="Palatino Linotype" w:hAnsi="Palatino Linotype" w:cs="Palatino Linotype"/>
          <w:sz w:val="20"/>
          <w:szCs w:val="20"/>
        </w:rPr>
        <w:t>What can students expect when they arrive at university? Reality differs from films depicting college life. More specifically, most students with little financial means must design a spending strategy to cover living expenses and college tuition. A part-time job has been one of the most common experiences for college students over the years. In the United Kingdom, the proportion of students working part-time during the semester had increased by year, from 48.7% [1] to 58.92% [2], even up to 67% in a study in 2012 [3]. Students working for a paycheck throughout the academic year in the United States exceed 50% [4]. The National Center for Education Statistics [5] reported that in the United States, part-time work was undertaken by 81% of part-time students and 43% of full-time students in 2017. Comparatively, in Asian countries such as China, around 64% of students were employed in part-time work [6].</w:t>
      </w:r>
    </w:p>
    <w:p w14:paraId="1037EDEA" w14:textId="77777777" w:rsidR="00CB519B" w:rsidRPr="00CB519B" w:rsidRDefault="00CB519B" w:rsidP="00CB519B">
      <w:pPr>
        <w:ind w:firstLine="420"/>
        <w:jc w:val="both"/>
        <w:rPr>
          <w:rFonts w:ascii="Palatino Linotype" w:eastAsia="Palatino Linotype" w:hAnsi="Palatino Linotype" w:cs="Palatino Linotype"/>
          <w:sz w:val="20"/>
          <w:szCs w:val="20"/>
        </w:rPr>
      </w:pPr>
      <w:r w:rsidRPr="00CB519B">
        <w:rPr>
          <w:rFonts w:ascii="Palatino Linotype" w:eastAsia="Palatino Linotype" w:hAnsi="Palatino Linotype" w:cs="Palatino Linotype"/>
          <w:sz w:val="20"/>
          <w:szCs w:val="20"/>
        </w:rPr>
        <w:t xml:space="preserve">With rising tuition expenses and a complicated financial aid system, most students and their families have had to devise a plan to cover college costs. As a result, there is a lot of evidence that students seek part-time jobs for a variety of reasons. They believed their financial resources were insufficient to cover the high cost of college, leading some to borrow money for living expenses and experience financial stress [7]. The most prevalent motive for seeking employment was the need to earn money, followed by the necessity to cover essential living expenditures [8]. Employers also valued learning activities, such as apprenticeships and work experience, which had become selection criteria [9]. Many students believed that having work experience on their resume before graduation was necessary and could improve their </w:t>
      </w:r>
      <w:proofErr w:type="gramStart"/>
      <w:r w:rsidRPr="00CB519B">
        <w:rPr>
          <w:rFonts w:ascii="Palatino Linotype" w:eastAsia="Palatino Linotype" w:hAnsi="Palatino Linotype" w:cs="Palatino Linotype"/>
          <w:sz w:val="20"/>
          <w:szCs w:val="20"/>
        </w:rPr>
        <w:t>future prospects</w:t>
      </w:r>
      <w:proofErr w:type="gramEnd"/>
      <w:r w:rsidRPr="00CB519B">
        <w:rPr>
          <w:rFonts w:ascii="Palatino Linotype" w:eastAsia="Palatino Linotype" w:hAnsi="Palatino Linotype" w:cs="Palatino Linotype"/>
          <w:sz w:val="20"/>
          <w:szCs w:val="20"/>
        </w:rPr>
        <w:t xml:space="preserve"> [10, 11]. When asked about personal development tools, 66% of students claimed that part-time jobs taught them something, while 48% attributed their learning to college lectures, professional courses, other subjects, and lecturers [12].</w:t>
      </w:r>
    </w:p>
    <w:p w14:paraId="4CAEDFA8" w14:textId="77777777" w:rsidR="00CB519B" w:rsidRPr="00CB519B" w:rsidRDefault="00CB519B" w:rsidP="00CB519B">
      <w:pPr>
        <w:ind w:firstLine="420"/>
        <w:jc w:val="both"/>
        <w:rPr>
          <w:rFonts w:ascii="Palatino Linotype" w:eastAsia="Palatino Linotype" w:hAnsi="Palatino Linotype" w:cs="Palatino Linotype"/>
          <w:sz w:val="20"/>
          <w:szCs w:val="20"/>
        </w:rPr>
      </w:pPr>
      <w:r w:rsidRPr="00CB519B">
        <w:rPr>
          <w:rFonts w:ascii="Palatino Linotype" w:eastAsia="Palatino Linotype" w:hAnsi="Palatino Linotype" w:cs="Palatino Linotype"/>
          <w:sz w:val="20"/>
          <w:szCs w:val="20"/>
        </w:rPr>
        <w:t>This research specifically investigates the relationship between working part-time during college and three main factors: well-being, academic self-efficacy, and satisfaction with their chosen academic major. We explore how these factors might influence each other and how part-time job plays a role in this dynamic. By understanding these connections, we aim to develop insights that can support students in making informed decisions about balancing work and academics, ultimately promoting their overall well-being and success in college.</w:t>
      </w:r>
    </w:p>
    <w:p w14:paraId="6BC70BF7" w14:textId="77777777" w:rsidR="00CB519B" w:rsidRPr="00CB519B" w:rsidRDefault="00CB519B" w:rsidP="00CB519B">
      <w:pPr>
        <w:jc w:val="both"/>
        <w:rPr>
          <w:rFonts w:ascii="Palatino Linotype" w:eastAsia="Palatino Linotype" w:hAnsi="Palatino Linotype" w:cs="Palatino Linotype"/>
          <w:b/>
          <w:bCs/>
          <w:i/>
          <w:iCs/>
          <w:sz w:val="20"/>
          <w:szCs w:val="20"/>
        </w:rPr>
      </w:pPr>
      <w:r w:rsidRPr="00CB519B">
        <w:rPr>
          <w:rFonts w:ascii="Palatino Linotype" w:eastAsia="Palatino Linotype" w:hAnsi="Palatino Linotype" w:cs="Palatino Linotype"/>
          <w:b/>
          <w:bCs/>
          <w:i/>
          <w:iCs/>
          <w:sz w:val="20"/>
          <w:szCs w:val="20"/>
        </w:rPr>
        <w:t>Part-time job and mental health</w:t>
      </w:r>
    </w:p>
    <w:p w14:paraId="4E22FE10" w14:textId="77777777" w:rsidR="00CB519B" w:rsidRPr="00CB519B" w:rsidRDefault="00CB519B" w:rsidP="00CB519B">
      <w:pPr>
        <w:ind w:firstLine="420"/>
        <w:jc w:val="both"/>
        <w:rPr>
          <w:rFonts w:ascii="Palatino Linotype" w:eastAsia="Palatino Linotype" w:hAnsi="Palatino Linotype" w:cs="Palatino Linotype"/>
          <w:sz w:val="20"/>
          <w:szCs w:val="20"/>
        </w:rPr>
      </w:pPr>
      <w:r w:rsidRPr="00CB519B">
        <w:rPr>
          <w:rFonts w:ascii="Palatino Linotype" w:eastAsia="Palatino Linotype" w:hAnsi="Palatino Linotype" w:cs="Palatino Linotype"/>
          <w:sz w:val="20"/>
          <w:szCs w:val="20"/>
        </w:rPr>
        <w:t xml:space="preserve">Consistent surveys among students highlighted the beneficial effects of engaging in part-time work in terms of enhancing their organizational abilities and potential for future career development [8, 13]. The part-time job was also agreed to have numerous benefits by 82.1% of tertiary students, with the most significant advantage being the ability to self-finance during university, the opportunity to gain work experience, improvement of time, and financial management [3, 6, 14]. Along with the positive effects of a part-time job, different studies, however, have shown negative </w:t>
      </w:r>
      <w:r w:rsidRPr="00CB519B">
        <w:rPr>
          <w:rFonts w:ascii="Palatino Linotype" w:eastAsia="Palatino Linotype" w:hAnsi="Palatino Linotype" w:cs="Palatino Linotype"/>
          <w:sz w:val="20"/>
          <w:szCs w:val="20"/>
        </w:rPr>
        <w:lastRenderedPageBreak/>
        <w:t xml:space="preserve">effects of a part-time job on students, especially on mental health - a significant element that governs and crucially impacts human activities, motivations, and enjoyment. As a result, students who took up part-time jobs claimed that their stress and exhaustion levels increased as their mental health declined [8, 15-22]. Financial stress was an unavoidable pressure for low-income students [18] and having low-income family support or lack of social allowance also led students to pick up a part-time job. Additionally, the rising costs of university education resulted in an increase in working hours/shifts for students; in other words, they were compelled or more willing to have longer shifts </w:t>
      </w:r>
      <w:proofErr w:type="gramStart"/>
      <w:r w:rsidRPr="00CB519B">
        <w:rPr>
          <w:rFonts w:ascii="Palatino Linotype" w:eastAsia="Palatino Linotype" w:hAnsi="Palatino Linotype" w:cs="Palatino Linotype"/>
          <w:sz w:val="20"/>
          <w:szCs w:val="20"/>
        </w:rPr>
        <w:t>so as to</w:t>
      </w:r>
      <w:proofErr w:type="gramEnd"/>
      <w:r w:rsidRPr="00CB519B">
        <w:rPr>
          <w:rFonts w:ascii="Palatino Linotype" w:eastAsia="Palatino Linotype" w:hAnsi="Palatino Linotype" w:cs="Palatino Linotype"/>
          <w:sz w:val="20"/>
          <w:szCs w:val="20"/>
        </w:rPr>
        <w:t xml:space="preserve"> cover the cost of living and education [23, 24].</w:t>
      </w:r>
    </w:p>
    <w:p w14:paraId="2F79850E" w14:textId="14DBE2A7" w:rsidR="00CB519B" w:rsidRPr="00CB519B" w:rsidRDefault="00CB519B" w:rsidP="00CB519B">
      <w:pPr>
        <w:ind w:firstLine="420"/>
        <w:jc w:val="both"/>
        <w:rPr>
          <w:rFonts w:ascii="Palatino Linotype" w:eastAsia="Palatino Linotype" w:hAnsi="Palatino Linotype" w:cs="Palatino Linotype"/>
          <w:sz w:val="20"/>
          <w:szCs w:val="20"/>
        </w:rPr>
      </w:pPr>
      <w:r w:rsidRPr="00CB519B">
        <w:rPr>
          <w:rFonts w:ascii="Palatino Linotype" w:eastAsia="Palatino Linotype" w:hAnsi="Palatino Linotype" w:cs="Palatino Linotype"/>
          <w:sz w:val="20"/>
          <w:szCs w:val="20"/>
        </w:rPr>
        <w:t xml:space="preserve">As mentioned previously, students working part-time tended to have higher stress and distress levels than those who did not [23, 25] to which rest deprivation was one of the most significant impacts [6]. Additionally, extended stress and burnout caused by part-time jobs could detrimentally affect students' learning experience outcomes and reduce their sense of well-being [17,24,26,27]. On top of that, experiencing emotional exhaustion and deterioration could have made students more cynical about the value of attending university and led them to consider dropping out [20,28]. However, once their mental health was "healed" or improved to a certain extent, the </w:t>
      </w:r>
      <w:r w:rsidR="003A3E7F">
        <w:rPr>
          <w:rFonts w:ascii="Palatino Linotype" w:eastAsia="Palatino Linotype" w:hAnsi="Palatino Linotype" w:cs="Palatino Linotype"/>
          <w:sz w:val="20"/>
          <w:szCs w:val="20"/>
        </w:rPr>
        <w:t>students themselves could have significantly minimized or actively deprived/avoided the detrimental consequences on academic performance</w:t>
      </w:r>
      <w:r w:rsidRPr="00CB519B">
        <w:rPr>
          <w:rFonts w:ascii="Palatino Linotype" w:eastAsia="Palatino Linotype" w:hAnsi="Palatino Linotype" w:cs="Palatino Linotype"/>
          <w:sz w:val="20"/>
          <w:szCs w:val="20"/>
        </w:rPr>
        <w:t xml:space="preserve"> [26]. Hence, this is a potentially significant finding since it suggests a means to mitigate the negative impacts of part-time job stress on student learning. Yet, other opposite studies found no correlation between stress and part-time job [29] when the level of stress associated with the part-time job was reported to be extremely low, accounting for only .8 % [30], and there were no differences in perceiving happiness or burnout between working and non-working students [31]. Another intriguing discovery was made in the association between shift duration and students' mental health: the longer their shift or the more frequently they work, the bigger the </w:t>
      </w:r>
      <w:r w:rsidR="003A3E7F">
        <w:rPr>
          <w:rFonts w:ascii="Palatino Linotype" w:eastAsia="Palatino Linotype" w:hAnsi="Palatino Linotype" w:cs="Palatino Linotype"/>
          <w:sz w:val="20"/>
          <w:szCs w:val="20"/>
        </w:rPr>
        <w:t>impact</w:t>
      </w:r>
      <w:r w:rsidRPr="00CB519B">
        <w:rPr>
          <w:rFonts w:ascii="Palatino Linotype" w:eastAsia="Palatino Linotype" w:hAnsi="Palatino Linotype" w:cs="Palatino Linotype"/>
          <w:sz w:val="20"/>
          <w:szCs w:val="20"/>
        </w:rPr>
        <w:t xml:space="preserve"> on their sleep quality, fulfillment, and happiness [8,25,32,33]. While one study found that part-time jobs </w:t>
      </w:r>
      <w:r w:rsidR="003A3E7F">
        <w:rPr>
          <w:rFonts w:ascii="Palatino Linotype" w:eastAsia="Palatino Linotype" w:hAnsi="Palatino Linotype" w:cs="Palatino Linotype"/>
          <w:sz w:val="20"/>
          <w:szCs w:val="20"/>
        </w:rPr>
        <w:t>did not affect</w:t>
      </w:r>
      <w:r w:rsidRPr="00CB519B">
        <w:rPr>
          <w:rFonts w:ascii="Palatino Linotype" w:eastAsia="Palatino Linotype" w:hAnsi="Palatino Linotype" w:cs="Palatino Linotype"/>
          <w:sz w:val="20"/>
          <w:szCs w:val="20"/>
        </w:rPr>
        <w:t xml:space="preserve"> students' sleep-wake cycles [34], it was still demonstrated that lack of sleep would impact university students' learning. </w:t>
      </w:r>
    </w:p>
    <w:p w14:paraId="63F22A5F" w14:textId="3E485126" w:rsidR="00CB519B" w:rsidRPr="00CB519B" w:rsidRDefault="00CB519B" w:rsidP="00CB519B">
      <w:pPr>
        <w:ind w:firstLine="420"/>
        <w:jc w:val="both"/>
        <w:rPr>
          <w:rFonts w:ascii="Palatino Linotype" w:eastAsia="Palatino Linotype" w:hAnsi="Palatino Linotype" w:cs="Palatino Linotype"/>
          <w:sz w:val="20"/>
          <w:szCs w:val="20"/>
        </w:rPr>
      </w:pPr>
      <w:r w:rsidRPr="00CB519B">
        <w:rPr>
          <w:rFonts w:ascii="Palatino Linotype" w:eastAsia="Palatino Linotype" w:hAnsi="Palatino Linotype" w:cs="Palatino Linotype"/>
          <w:sz w:val="20"/>
          <w:szCs w:val="20"/>
        </w:rPr>
        <w:t>In Vietnam, a significant percentage of students reported to have massive declination[s] in their mental health [35-37]. For example, a high percentage of students from Ho Chi Minh City University of Food Industry reported feeling exhausted and stressed due to their part-time jobs (64.9%). Working at high speed or in a stressful environment with unavoidable, unhealthy</w:t>
      </w:r>
      <w:r w:rsidR="003A3E7F">
        <w:rPr>
          <w:rFonts w:ascii="Palatino Linotype" w:eastAsia="Palatino Linotype" w:hAnsi="Palatino Linotype" w:cs="Palatino Linotype"/>
          <w:sz w:val="20"/>
          <w:szCs w:val="20"/>
        </w:rPr>
        <w:t>,</w:t>
      </w:r>
      <w:r w:rsidRPr="00CB519B">
        <w:rPr>
          <w:rFonts w:ascii="Palatino Linotype" w:eastAsia="Palatino Linotype" w:hAnsi="Palatino Linotype" w:cs="Palatino Linotype"/>
          <w:sz w:val="20"/>
          <w:szCs w:val="20"/>
        </w:rPr>
        <w:t xml:space="preserve"> repetitive behaviors could have greatly affected students' health: staying up late and eating at the wrong time – which consequently led to exhaustion, depression, and other severe disorders [37]. Students' health conditions could have been directly affected, making their academic results worse than those who did not work [36,37]. However, when taking contradictory views on this current issue, the number of students experiencing stress from part-time jobs accounted for only a small percentage (24%) in the </w:t>
      </w:r>
      <w:r w:rsidR="003A3E7F">
        <w:rPr>
          <w:rFonts w:ascii="Palatino Linotype" w:eastAsia="Palatino Linotype" w:hAnsi="Palatino Linotype" w:cs="Palatino Linotype"/>
          <w:sz w:val="20"/>
          <w:szCs w:val="20"/>
        </w:rPr>
        <w:t xml:space="preserve">2016 survey </w:t>
      </w:r>
      <w:r w:rsidRPr="00CB519B">
        <w:rPr>
          <w:rFonts w:ascii="Palatino Linotype" w:eastAsia="Palatino Linotype" w:hAnsi="Palatino Linotype" w:cs="Palatino Linotype"/>
          <w:sz w:val="20"/>
          <w:szCs w:val="20"/>
        </w:rPr>
        <w:t>[35]. Another study found no significant correlation between depression and part-time jobs among a cohort of students from Tra Vinh University in Vietnam [31,38]. Although a part-time job makes it impossible for students to spend more time studying, its effect size seems to differ between students' job characteristics: indoor or outdoor, manual or intellectual work, and lower or higher positions.</w:t>
      </w:r>
    </w:p>
    <w:p w14:paraId="5C5078DE" w14:textId="77777777" w:rsidR="00CB519B" w:rsidRPr="003E25EC" w:rsidRDefault="00CB519B" w:rsidP="003E25EC">
      <w:pPr>
        <w:jc w:val="both"/>
        <w:rPr>
          <w:rFonts w:ascii="Palatino Linotype" w:eastAsia="Palatino Linotype" w:hAnsi="Palatino Linotype" w:cs="Palatino Linotype"/>
          <w:b/>
          <w:bCs/>
          <w:i/>
          <w:iCs/>
          <w:sz w:val="20"/>
          <w:szCs w:val="20"/>
        </w:rPr>
      </w:pPr>
      <w:r w:rsidRPr="003E25EC">
        <w:rPr>
          <w:rFonts w:ascii="Palatino Linotype" w:eastAsia="Palatino Linotype" w:hAnsi="Palatino Linotype" w:cs="Palatino Linotype"/>
          <w:b/>
          <w:bCs/>
          <w:i/>
          <w:iCs/>
          <w:sz w:val="20"/>
          <w:szCs w:val="20"/>
        </w:rPr>
        <w:t>Part-time job and academic self-efficacy</w:t>
      </w:r>
    </w:p>
    <w:p w14:paraId="1639CE3E" w14:textId="77777777" w:rsidR="00CB519B" w:rsidRPr="00CB519B" w:rsidRDefault="00CB519B" w:rsidP="00CB519B">
      <w:pPr>
        <w:ind w:firstLine="420"/>
        <w:jc w:val="both"/>
        <w:rPr>
          <w:rFonts w:ascii="Palatino Linotype" w:eastAsia="Palatino Linotype" w:hAnsi="Palatino Linotype" w:cs="Palatino Linotype"/>
          <w:sz w:val="20"/>
          <w:szCs w:val="20"/>
        </w:rPr>
      </w:pPr>
      <w:r w:rsidRPr="00CB519B">
        <w:rPr>
          <w:rFonts w:ascii="Palatino Linotype" w:eastAsia="Palatino Linotype" w:hAnsi="Palatino Linotype" w:cs="Palatino Linotype"/>
          <w:sz w:val="20"/>
          <w:szCs w:val="20"/>
        </w:rPr>
        <w:t>Self-efficacy is a person’s confidence in the ability to carry out tasks and achieve goals [39]. Bandura's social cognitive theory suggested that self-efficacy is an essential factor. It reflects an individual's perception of external social factors [40]. Evidence showed that students with higher self-efficacy were more likely to endeavor and persevere when faced with challenging tasks. In contrast, students with low self-efficacy sought more straightforward assignments to avoid failure [41].</w:t>
      </w:r>
    </w:p>
    <w:p w14:paraId="42A9E216" w14:textId="775DE8FB" w:rsidR="00CB519B" w:rsidRPr="00CB519B" w:rsidRDefault="00CB519B" w:rsidP="00CB519B">
      <w:pPr>
        <w:ind w:firstLine="420"/>
        <w:jc w:val="both"/>
        <w:rPr>
          <w:rFonts w:ascii="Palatino Linotype" w:eastAsia="Palatino Linotype" w:hAnsi="Palatino Linotype" w:cs="Palatino Linotype"/>
          <w:sz w:val="20"/>
          <w:szCs w:val="20"/>
        </w:rPr>
      </w:pPr>
      <w:r w:rsidRPr="00CB519B">
        <w:rPr>
          <w:rFonts w:ascii="Palatino Linotype" w:eastAsia="Palatino Linotype" w:hAnsi="Palatino Linotype" w:cs="Palatino Linotype"/>
          <w:sz w:val="20"/>
          <w:szCs w:val="20"/>
        </w:rPr>
        <w:t xml:space="preserve">Numerous studies indicated that part-time jobs played a potential role in effective learning ability and self-confidence among college students [42]. Students may have experienced positive, negative, or both impacts on their learning ability through part-time jobs. However, self-efficacy in learning was considered an essential variable in coping with stress among students [43]. Additionally, students with better mental health tended to have higher academic performance [44, </w:t>
      </w:r>
      <w:r w:rsidRPr="00CB519B">
        <w:rPr>
          <w:rFonts w:ascii="Palatino Linotype" w:eastAsia="Palatino Linotype" w:hAnsi="Palatino Linotype" w:cs="Palatino Linotype"/>
          <w:sz w:val="20"/>
          <w:szCs w:val="20"/>
        </w:rPr>
        <w:lastRenderedPageBreak/>
        <w:t>45]. Academic self-efficacy is crucial for success in higher education. Higher levels of self-efficacy were related to lower levels of stress and better academic outcomes. Part-time jobs were directly related to students' career goals and could increase confidence and satisfaction with their major [33, 34, 46]. However, if the part-time job was unrelated to their career goals, it could have caused stress and impacted academic performance [47,48].</w:t>
      </w:r>
    </w:p>
    <w:p w14:paraId="0A533D5D" w14:textId="09667437" w:rsidR="00CB519B" w:rsidRPr="00CB519B" w:rsidRDefault="00CB519B" w:rsidP="00CB519B">
      <w:pPr>
        <w:ind w:firstLine="420"/>
        <w:jc w:val="both"/>
        <w:rPr>
          <w:rFonts w:ascii="Palatino Linotype" w:eastAsia="Palatino Linotype" w:hAnsi="Palatino Linotype" w:cs="Palatino Linotype"/>
          <w:sz w:val="20"/>
          <w:szCs w:val="20"/>
        </w:rPr>
      </w:pPr>
      <w:r w:rsidRPr="00CB519B">
        <w:rPr>
          <w:rFonts w:ascii="Palatino Linotype" w:eastAsia="Palatino Linotype" w:hAnsi="Palatino Linotype" w:cs="Palatino Linotype"/>
          <w:sz w:val="20"/>
          <w:szCs w:val="20"/>
        </w:rPr>
        <w:t xml:space="preserve">To accurately assess the impact of part-time job on different aspects of a student's life, it's crucial to consider an "employment profile" that encompasses not only reasons for working and total hours but also the number of jobs held [49]. </w:t>
      </w:r>
      <w:proofErr w:type="gramStart"/>
      <w:r w:rsidRPr="00CB519B">
        <w:rPr>
          <w:rFonts w:ascii="Palatino Linotype" w:eastAsia="Palatino Linotype" w:hAnsi="Palatino Linotype" w:cs="Palatino Linotype"/>
          <w:sz w:val="20"/>
          <w:szCs w:val="20"/>
        </w:rPr>
        <w:t>With regard to</w:t>
      </w:r>
      <w:proofErr w:type="gramEnd"/>
      <w:r w:rsidRPr="00CB519B">
        <w:rPr>
          <w:rFonts w:ascii="Palatino Linotype" w:eastAsia="Palatino Linotype" w:hAnsi="Palatino Linotype" w:cs="Palatino Linotype"/>
          <w:sz w:val="20"/>
          <w:szCs w:val="20"/>
        </w:rPr>
        <w:t xml:space="preserve"> </w:t>
      </w:r>
      <w:proofErr w:type="gramStart"/>
      <w:r w:rsidRPr="00CB519B">
        <w:rPr>
          <w:rFonts w:ascii="Palatino Linotype" w:eastAsia="Palatino Linotype" w:hAnsi="Palatino Linotype" w:cs="Palatino Linotype"/>
          <w:sz w:val="20"/>
          <w:szCs w:val="20"/>
        </w:rPr>
        <w:t>student</w:t>
      </w:r>
      <w:proofErr w:type="gramEnd"/>
      <w:r w:rsidRPr="00CB519B">
        <w:rPr>
          <w:rFonts w:ascii="Palatino Linotype" w:eastAsia="Palatino Linotype" w:hAnsi="Palatino Linotype" w:cs="Palatino Linotype"/>
          <w:sz w:val="20"/>
          <w:szCs w:val="20"/>
        </w:rPr>
        <w:t xml:space="preserve"> who have financial burdens, they tend to work more than one job [50]. However, </w:t>
      </w:r>
      <w:r w:rsidR="003A3E7F">
        <w:rPr>
          <w:rFonts w:ascii="Palatino Linotype" w:eastAsia="Palatino Linotype" w:hAnsi="Palatino Linotype" w:cs="Palatino Linotype"/>
          <w:sz w:val="20"/>
          <w:szCs w:val="20"/>
        </w:rPr>
        <w:t xml:space="preserve">a limited body of research </w:t>
      </w:r>
      <w:r w:rsidRPr="00CB519B">
        <w:rPr>
          <w:rFonts w:ascii="Palatino Linotype" w:eastAsia="Palatino Linotype" w:hAnsi="Palatino Linotype" w:cs="Palatino Linotype"/>
          <w:sz w:val="20"/>
          <w:szCs w:val="20"/>
        </w:rPr>
        <w:t xml:space="preserve">examines the influence of the number of jobs students </w:t>
      </w:r>
      <w:r w:rsidR="003A3E7F">
        <w:rPr>
          <w:rFonts w:ascii="Palatino Linotype" w:eastAsia="Palatino Linotype" w:hAnsi="Palatino Linotype" w:cs="Palatino Linotype"/>
          <w:sz w:val="20"/>
          <w:szCs w:val="20"/>
        </w:rPr>
        <w:t>hold</w:t>
      </w:r>
      <w:r w:rsidRPr="00CB519B">
        <w:rPr>
          <w:rFonts w:ascii="Palatino Linotype" w:eastAsia="Palatino Linotype" w:hAnsi="Palatino Linotype" w:cs="Palatino Linotype"/>
          <w:sz w:val="20"/>
          <w:szCs w:val="20"/>
        </w:rPr>
        <w:t xml:space="preserve"> on several aspects, such as their mental health and academic self-efficacy. The influence of parental financial support on student employment also varies across cultures. In contrast to Western societies, where student jobs are often seen as a path to independence, Asian parents may provide more conditional economic support to their children [6]. </w:t>
      </w:r>
      <w:r w:rsidR="003A3E7F">
        <w:rPr>
          <w:rFonts w:ascii="Palatino Linotype" w:eastAsia="Palatino Linotype" w:hAnsi="Palatino Linotype" w:cs="Palatino Linotype"/>
          <w:sz w:val="20"/>
          <w:szCs w:val="20"/>
        </w:rPr>
        <w:t>Higher</w:t>
      </w:r>
      <w:r w:rsidRPr="00CB519B">
        <w:rPr>
          <w:rFonts w:ascii="Palatino Linotype" w:eastAsia="Palatino Linotype" w:hAnsi="Palatino Linotype" w:cs="Palatino Linotype"/>
          <w:sz w:val="20"/>
          <w:szCs w:val="20"/>
        </w:rPr>
        <w:t xml:space="preserve"> parental income can create a more favorable environment for students to focus on their studies. With a strong financial foundation, students can pursue specialized knowledge without facing the same level of </w:t>
      </w:r>
      <w:r w:rsidR="003A3E7F">
        <w:rPr>
          <w:rFonts w:ascii="Palatino Linotype" w:eastAsia="Palatino Linotype" w:hAnsi="Palatino Linotype" w:cs="Palatino Linotype"/>
          <w:sz w:val="20"/>
          <w:szCs w:val="20"/>
        </w:rPr>
        <w:t>economic</w:t>
      </w:r>
      <w:r w:rsidRPr="00CB519B">
        <w:rPr>
          <w:rFonts w:ascii="Palatino Linotype" w:eastAsia="Palatino Linotype" w:hAnsi="Palatino Linotype" w:cs="Palatino Linotype"/>
          <w:sz w:val="20"/>
          <w:szCs w:val="20"/>
        </w:rPr>
        <w:t xml:space="preserve"> pressure. In addition, according to the threshold model, the number of hours worked was a determining factor in student achievement. Exceeding the threshold had a negative impact on learning</w:t>
      </w:r>
      <w:r w:rsidR="003A3E7F">
        <w:rPr>
          <w:rFonts w:ascii="Palatino Linotype" w:eastAsia="Palatino Linotype" w:hAnsi="Palatino Linotype" w:cs="Palatino Linotype"/>
          <w:sz w:val="20"/>
          <w:szCs w:val="20"/>
        </w:rPr>
        <w:t xml:space="preserve"> while staying below the threshold could have positive effects,</w:t>
      </w:r>
      <w:r w:rsidRPr="00CB519B">
        <w:rPr>
          <w:rFonts w:ascii="Palatino Linotype" w:eastAsia="Palatino Linotype" w:hAnsi="Palatino Linotype" w:cs="Palatino Linotype"/>
          <w:sz w:val="20"/>
          <w:szCs w:val="20"/>
        </w:rPr>
        <w:t xml:space="preserve"> such as improving students' grades [13,35,36]. Students working more than 15 hours per week had poorer health and academic performance compared to those who worked less or not at all. Moreover, those who worked late or did not rest on weekends were more likely to experience disrupted sleep, leading to health issues and decreased academic performance [13]. Fatigue and lack of sleep made students less focused during class [7,51], and dedicating a significant amount of time to work reduced their available study time. Overloaded students with time management and responsibility also reported increased stress when balancing their academic workload and part-time job [11,52].</w:t>
      </w:r>
    </w:p>
    <w:p w14:paraId="3665C452" w14:textId="77777777" w:rsidR="00CB519B" w:rsidRPr="003E25EC" w:rsidRDefault="00CB519B" w:rsidP="003E25EC">
      <w:pPr>
        <w:jc w:val="both"/>
        <w:rPr>
          <w:rFonts w:ascii="Palatino Linotype" w:eastAsia="Palatino Linotype" w:hAnsi="Palatino Linotype" w:cs="Palatino Linotype"/>
          <w:b/>
          <w:bCs/>
          <w:i/>
          <w:iCs/>
          <w:sz w:val="20"/>
          <w:szCs w:val="20"/>
        </w:rPr>
      </w:pPr>
      <w:r w:rsidRPr="003E25EC">
        <w:rPr>
          <w:rFonts w:ascii="Palatino Linotype" w:eastAsia="Palatino Linotype" w:hAnsi="Palatino Linotype" w:cs="Palatino Linotype"/>
          <w:b/>
          <w:bCs/>
          <w:i/>
          <w:iCs/>
          <w:sz w:val="20"/>
          <w:szCs w:val="20"/>
        </w:rPr>
        <w:t>Part-time job and academic major satisfaction</w:t>
      </w:r>
    </w:p>
    <w:p w14:paraId="792945B8" w14:textId="3D7D85BD" w:rsidR="00CB519B" w:rsidRPr="00CB519B" w:rsidRDefault="00CB519B" w:rsidP="00CB519B">
      <w:pPr>
        <w:ind w:firstLine="420"/>
        <w:jc w:val="both"/>
        <w:rPr>
          <w:rFonts w:ascii="Palatino Linotype" w:eastAsia="Palatino Linotype" w:hAnsi="Palatino Linotype" w:cs="Palatino Linotype"/>
          <w:sz w:val="20"/>
          <w:szCs w:val="20"/>
        </w:rPr>
      </w:pPr>
      <w:r w:rsidRPr="00CB519B">
        <w:rPr>
          <w:rFonts w:ascii="Palatino Linotype" w:eastAsia="Palatino Linotype" w:hAnsi="Palatino Linotype" w:cs="Palatino Linotype"/>
          <w:sz w:val="20"/>
          <w:szCs w:val="20"/>
        </w:rPr>
        <w:t>In recent years, the rate of university students dropping out of school or changing majors has also become a prominent issue worthy of attention [2,53,54]. Many studies were conducted to find out the negative and positive causes leading to this problem and obtain objective reports. According to a 2020 study, students changed majors not because they felt dissatisfied with their current major but because of what motivated them in the new major: interest in the subject, career</w:t>
      </w:r>
      <w:r w:rsidR="003A3E7F">
        <w:rPr>
          <w:rFonts w:ascii="Palatino Linotype" w:eastAsia="Palatino Linotype" w:hAnsi="Palatino Linotype" w:cs="Palatino Linotype"/>
          <w:sz w:val="20"/>
          <w:szCs w:val="20"/>
        </w:rPr>
        <w:t>,</w:t>
      </w:r>
      <w:r w:rsidRPr="00CB519B">
        <w:rPr>
          <w:rFonts w:ascii="Palatino Linotype" w:eastAsia="Palatino Linotype" w:hAnsi="Palatino Linotype" w:cs="Palatino Linotype"/>
          <w:sz w:val="20"/>
          <w:szCs w:val="20"/>
        </w:rPr>
        <w:t xml:space="preserve"> and job opportunities, and a higher level of compensation [53,55]. </w:t>
      </w:r>
      <w:proofErr w:type="spellStart"/>
      <w:r w:rsidRPr="00CB519B">
        <w:rPr>
          <w:rFonts w:ascii="Palatino Linotype" w:eastAsia="Palatino Linotype" w:hAnsi="Palatino Linotype" w:cs="Palatino Linotype"/>
          <w:sz w:val="20"/>
          <w:szCs w:val="20"/>
        </w:rPr>
        <w:t>Hovdhaugen</w:t>
      </w:r>
      <w:proofErr w:type="spellEnd"/>
      <w:r w:rsidRPr="00CB519B">
        <w:rPr>
          <w:rFonts w:ascii="Palatino Linotype" w:eastAsia="Palatino Linotype" w:hAnsi="Palatino Linotype" w:cs="Palatino Linotype"/>
          <w:sz w:val="20"/>
          <w:szCs w:val="20"/>
        </w:rPr>
        <w:t xml:space="preserve"> and Aamodt's study in 2009, with 326 dropout students, also showed that "Inadequate tutoring" significantly contributed to students' decision to drop out. In addition, "Was employed," "Lagged behind in study progression," and "Studies did not interest me anymore" were the common reasons [56,57].</w:t>
      </w:r>
    </w:p>
    <w:p w14:paraId="3F648C12" w14:textId="1CC06648" w:rsidR="00CB519B" w:rsidRPr="00CB519B" w:rsidRDefault="00CB519B" w:rsidP="00CB519B">
      <w:pPr>
        <w:ind w:firstLine="420"/>
        <w:jc w:val="both"/>
        <w:rPr>
          <w:rFonts w:ascii="Palatino Linotype" w:eastAsia="Palatino Linotype" w:hAnsi="Palatino Linotype" w:cs="Palatino Linotype"/>
          <w:sz w:val="20"/>
          <w:szCs w:val="20"/>
        </w:rPr>
      </w:pPr>
      <w:r w:rsidRPr="00CB519B">
        <w:rPr>
          <w:rFonts w:ascii="Palatino Linotype" w:eastAsia="Palatino Linotype" w:hAnsi="Palatino Linotype" w:cs="Palatino Linotype"/>
          <w:sz w:val="20"/>
          <w:szCs w:val="20"/>
        </w:rPr>
        <w:t xml:space="preserve">Although part-time jobs </w:t>
      </w:r>
      <w:r w:rsidR="003A3E7F">
        <w:rPr>
          <w:rFonts w:ascii="Palatino Linotype" w:eastAsia="Palatino Linotype" w:hAnsi="Palatino Linotype" w:cs="Palatino Linotype"/>
          <w:sz w:val="20"/>
          <w:szCs w:val="20"/>
        </w:rPr>
        <w:t>have negative effects on students' learning, in the above studies, it is not seen in the list of main factors that lead</w:t>
      </w:r>
      <w:r w:rsidRPr="00CB519B">
        <w:rPr>
          <w:rFonts w:ascii="Palatino Linotype" w:eastAsia="Palatino Linotype" w:hAnsi="Palatino Linotype" w:cs="Palatino Linotype"/>
          <w:sz w:val="20"/>
          <w:szCs w:val="20"/>
        </w:rPr>
        <w:t xml:space="preserve"> to students' decision to drop out or discontinue their current major. While students understood that part-time employment helped them improve personal skills, there was a dearth of understanding about how part-time work might give distinctiveness in the graduate job market and assist long-term graduate careers [58]: 62% of students dropped out of school because of their job during the semester [17]. As mentioned in the relationship between part-time jobs and student mental health above, students who experienced high levels of conflict between part-time jobs and studying report higher levels of burnout and lower levels of satisfaction with university life. The emotional fatigue caused by part-time jobs had a significant effect on academic performance and students' perceptions of attending university and the purpose of that [28]. While part-time jobs may have provided financial benefits for students [59], students who worked many hours or performed non-degree-related jobs were more likely to have experienced stress, fatigue, </w:t>
      </w:r>
      <w:r w:rsidR="003A3E7F">
        <w:rPr>
          <w:rFonts w:ascii="Palatino Linotype" w:eastAsia="Palatino Linotype" w:hAnsi="Palatino Linotype" w:cs="Palatino Linotype"/>
          <w:sz w:val="20"/>
          <w:szCs w:val="20"/>
        </w:rPr>
        <w:t xml:space="preserve">and </w:t>
      </w:r>
      <w:r w:rsidRPr="00CB519B">
        <w:rPr>
          <w:rFonts w:ascii="Palatino Linotype" w:eastAsia="Palatino Linotype" w:hAnsi="Palatino Linotype" w:cs="Palatino Linotype"/>
          <w:sz w:val="20"/>
          <w:szCs w:val="20"/>
        </w:rPr>
        <w:t xml:space="preserve">exhaustion, and subsequently put their success and happiness in their studies at risk [60]. For university students working 20 to 29 hours per week, the dropout rate was about 160% higher than </w:t>
      </w:r>
      <w:r w:rsidR="003A3E7F">
        <w:rPr>
          <w:rFonts w:ascii="Palatino Linotype" w:eastAsia="Palatino Linotype" w:hAnsi="Palatino Linotype" w:cs="Palatino Linotype"/>
          <w:sz w:val="20"/>
          <w:szCs w:val="20"/>
        </w:rPr>
        <w:t>those who did not work</w:t>
      </w:r>
      <w:r w:rsidRPr="00CB519B">
        <w:rPr>
          <w:rFonts w:ascii="Palatino Linotype" w:eastAsia="Palatino Linotype" w:hAnsi="Palatino Linotype" w:cs="Palatino Linotype"/>
          <w:sz w:val="20"/>
          <w:szCs w:val="20"/>
        </w:rPr>
        <w:t xml:space="preserve">. For those working more than 30 hours per week, this number ranged between 200 and 204% [61]. Other survey results also directly showed that working more than 20 </w:t>
      </w:r>
      <w:r w:rsidRPr="00CB519B">
        <w:rPr>
          <w:rFonts w:ascii="Palatino Linotype" w:eastAsia="Palatino Linotype" w:hAnsi="Palatino Linotype" w:cs="Palatino Linotype"/>
          <w:sz w:val="20"/>
          <w:szCs w:val="20"/>
        </w:rPr>
        <w:lastRenderedPageBreak/>
        <w:t xml:space="preserve">hours per week </w:t>
      </w:r>
      <w:r w:rsidR="003A3E7F">
        <w:rPr>
          <w:rFonts w:ascii="Palatino Linotype" w:eastAsia="Palatino Linotype" w:hAnsi="Palatino Linotype" w:cs="Palatino Linotype"/>
          <w:sz w:val="20"/>
          <w:szCs w:val="20"/>
        </w:rPr>
        <w:t>negatively affected completing the study program and increased</w:t>
      </w:r>
      <w:r w:rsidRPr="00CB519B">
        <w:rPr>
          <w:rFonts w:ascii="Palatino Linotype" w:eastAsia="Palatino Linotype" w:hAnsi="Palatino Linotype" w:cs="Palatino Linotype"/>
          <w:sz w:val="20"/>
          <w:szCs w:val="20"/>
        </w:rPr>
        <w:t xml:space="preserve"> the risk of dropping out of school in tertiary students [62, 63].</w:t>
      </w:r>
    </w:p>
    <w:p w14:paraId="0F5E5B7E" w14:textId="466D1826" w:rsidR="00CB519B" w:rsidRPr="00CB519B" w:rsidRDefault="00CB519B" w:rsidP="00CB519B">
      <w:pPr>
        <w:ind w:firstLine="420"/>
        <w:jc w:val="both"/>
        <w:rPr>
          <w:rFonts w:ascii="Palatino Linotype" w:eastAsia="Palatino Linotype" w:hAnsi="Palatino Linotype" w:cs="Palatino Linotype"/>
          <w:sz w:val="20"/>
          <w:szCs w:val="20"/>
        </w:rPr>
      </w:pPr>
      <w:r w:rsidRPr="00CB519B">
        <w:rPr>
          <w:rFonts w:ascii="Palatino Linotype" w:eastAsia="Palatino Linotype" w:hAnsi="Palatino Linotype" w:cs="Palatino Linotype"/>
          <w:sz w:val="20"/>
          <w:szCs w:val="20"/>
        </w:rPr>
        <w:t xml:space="preserve">The positive benefits for students' future studies and careers are worth recognizing. Students who were not working part-time had a higher graduation rate, but in return, students participating in part-time jobs </w:t>
      </w:r>
      <w:r w:rsidR="003A3E7F">
        <w:rPr>
          <w:rFonts w:ascii="Palatino Linotype" w:eastAsia="Palatino Linotype" w:hAnsi="Palatino Linotype" w:cs="Palatino Linotype"/>
          <w:sz w:val="20"/>
          <w:szCs w:val="20"/>
        </w:rPr>
        <w:t>could better</w:t>
      </w:r>
      <w:r w:rsidRPr="00CB519B">
        <w:rPr>
          <w:rFonts w:ascii="Palatino Linotype" w:eastAsia="Palatino Linotype" w:hAnsi="Palatino Linotype" w:cs="Palatino Linotype"/>
          <w:sz w:val="20"/>
          <w:szCs w:val="20"/>
        </w:rPr>
        <w:t xml:space="preserve"> orient their studies and clarify their career goals [63]. The study by Evans and Yusof [13] found that part-time jobs benefited students' future careers and emphasized the need for part-time work for university students to develop critical skills to assist their graduate job applications. Students could also gain work experience, including experience related to the field or job they wished to pursue. In addition, term employment could provide students access to different forms of cultural capital, which could improve students' career opportunities. Many students continued to work part-time after graduation because they loved it or could see the potential to advance in this field [55,64,65].</w:t>
      </w:r>
    </w:p>
    <w:p w14:paraId="31E8B928" w14:textId="77777777" w:rsidR="00CB519B" w:rsidRPr="00CB519B" w:rsidRDefault="00CB519B" w:rsidP="00CB519B">
      <w:pPr>
        <w:ind w:firstLine="420"/>
        <w:jc w:val="both"/>
        <w:rPr>
          <w:rFonts w:ascii="Palatino Linotype" w:eastAsia="Palatino Linotype" w:hAnsi="Palatino Linotype" w:cs="Palatino Linotype"/>
          <w:sz w:val="20"/>
          <w:szCs w:val="20"/>
        </w:rPr>
      </w:pPr>
      <w:r w:rsidRPr="00CB519B">
        <w:rPr>
          <w:rFonts w:ascii="Palatino Linotype" w:eastAsia="Palatino Linotype" w:hAnsi="Palatino Linotype" w:cs="Palatino Linotype"/>
          <w:sz w:val="20"/>
          <w:szCs w:val="20"/>
        </w:rPr>
        <w:t>Up to now, the impact of part-time jobs on Vietnamese students' likelihood of changing/leaving their majors has yet to be thoroughly studied and interpreted much. Thus, this is also a remarkable gap for us to conduct the current research.</w:t>
      </w:r>
    </w:p>
    <w:p w14:paraId="4813F8D7" w14:textId="77777777" w:rsidR="00CB519B" w:rsidRPr="008D476F" w:rsidRDefault="00CB519B" w:rsidP="008D476F">
      <w:pPr>
        <w:jc w:val="both"/>
        <w:rPr>
          <w:rFonts w:ascii="Palatino Linotype" w:eastAsia="Palatino Linotype" w:hAnsi="Palatino Linotype" w:cs="Palatino Linotype"/>
          <w:b/>
          <w:bCs/>
          <w:i/>
          <w:iCs/>
          <w:sz w:val="20"/>
          <w:szCs w:val="20"/>
        </w:rPr>
      </w:pPr>
      <w:r w:rsidRPr="008D476F">
        <w:rPr>
          <w:rFonts w:ascii="Palatino Linotype" w:eastAsia="Palatino Linotype" w:hAnsi="Palatino Linotype" w:cs="Palatino Linotype"/>
          <w:b/>
          <w:bCs/>
          <w:i/>
          <w:iCs/>
          <w:sz w:val="20"/>
          <w:szCs w:val="20"/>
        </w:rPr>
        <w:t>Research Hypothesis</w:t>
      </w:r>
    </w:p>
    <w:p w14:paraId="413E2A9E" w14:textId="6821A1F8" w:rsidR="00CB519B" w:rsidRPr="00BB3840" w:rsidRDefault="00CB519B" w:rsidP="00BB3840">
      <w:pPr>
        <w:pStyle w:val="ListParagraph"/>
        <w:numPr>
          <w:ilvl w:val="0"/>
          <w:numId w:val="11"/>
        </w:numPr>
        <w:jc w:val="both"/>
        <w:rPr>
          <w:rFonts w:ascii="Palatino Linotype" w:eastAsia="Palatino Linotype" w:hAnsi="Palatino Linotype" w:cs="Palatino Linotype"/>
          <w:sz w:val="20"/>
          <w:szCs w:val="20"/>
        </w:rPr>
      </w:pPr>
      <w:r w:rsidRPr="00BB3840">
        <w:rPr>
          <w:rFonts w:ascii="Palatino Linotype" w:eastAsia="Palatino Linotype" w:hAnsi="Palatino Linotype" w:cs="Palatino Linotype"/>
          <w:sz w:val="20"/>
          <w:szCs w:val="20"/>
        </w:rPr>
        <w:t>Hypothesis 1: Mental health would influence academic major satisfaction.</w:t>
      </w:r>
    </w:p>
    <w:p w14:paraId="08F5D96D" w14:textId="23A9A218" w:rsidR="00CB519B" w:rsidRPr="00BB3840" w:rsidRDefault="00CB519B" w:rsidP="00BB3840">
      <w:pPr>
        <w:pStyle w:val="ListParagraph"/>
        <w:numPr>
          <w:ilvl w:val="0"/>
          <w:numId w:val="11"/>
        </w:numPr>
        <w:jc w:val="both"/>
        <w:rPr>
          <w:rFonts w:ascii="Palatino Linotype" w:eastAsia="Palatino Linotype" w:hAnsi="Palatino Linotype" w:cs="Palatino Linotype"/>
          <w:sz w:val="20"/>
          <w:szCs w:val="20"/>
        </w:rPr>
      </w:pPr>
      <w:r w:rsidRPr="00BB3840">
        <w:rPr>
          <w:rFonts w:ascii="Palatino Linotype" w:eastAsia="Palatino Linotype" w:hAnsi="Palatino Linotype" w:cs="Palatino Linotype"/>
          <w:sz w:val="20"/>
          <w:szCs w:val="20"/>
        </w:rPr>
        <w:t>Hypothesis 2: Mental health would influence academic self-efficacy.</w:t>
      </w:r>
    </w:p>
    <w:p w14:paraId="5AA2DEE5" w14:textId="3DBC3914" w:rsidR="00CB519B" w:rsidRPr="00BB3840" w:rsidRDefault="00CB519B" w:rsidP="00BB3840">
      <w:pPr>
        <w:pStyle w:val="ListParagraph"/>
        <w:numPr>
          <w:ilvl w:val="0"/>
          <w:numId w:val="11"/>
        </w:numPr>
        <w:jc w:val="both"/>
        <w:rPr>
          <w:rFonts w:ascii="Palatino Linotype" w:eastAsia="Palatino Linotype" w:hAnsi="Palatino Linotype" w:cs="Palatino Linotype"/>
          <w:sz w:val="20"/>
          <w:szCs w:val="20"/>
        </w:rPr>
      </w:pPr>
      <w:r w:rsidRPr="00BB3840">
        <w:rPr>
          <w:rFonts w:ascii="Palatino Linotype" w:eastAsia="Palatino Linotype" w:hAnsi="Palatino Linotype" w:cs="Palatino Linotype"/>
          <w:sz w:val="20"/>
          <w:szCs w:val="20"/>
        </w:rPr>
        <w:t>Hypothesis 3: The number of part-time jobs would moderate the relationship between mental health and academic self-efficacy.</w:t>
      </w:r>
    </w:p>
    <w:p w14:paraId="354DEF27" w14:textId="78E67D3E" w:rsidR="00CB519B" w:rsidRPr="00BB3840" w:rsidRDefault="00CB519B" w:rsidP="00BB3840">
      <w:pPr>
        <w:pStyle w:val="ListParagraph"/>
        <w:numPr>
          <w:ilvl w:val="0"/>
          <w:numId w:val="11"/>
        </w:numPr>
        <w:jc w:val="both"/>
        <w:rPr>
          <w:rFonts w:ascii="Palatino Linotype" w:eastAsia="Palatino Linotype" w:hAnsi="Palatino Linotype" w:cs="Palatino Linotype"/>
          <w:sz w:val="20"/>
          <w:szCs w:val="20"/>
        </w:rPr>
      </w:pPr>
      <w:r w:rsidRPr="00BB3840">
        <w:rPr>
          <w:rFonts w:ascii="Palatino Linotype" w:eastAsia="Palatino Linotype" w:hAnsi="Palatino Linotype" w:cs="Palatino Linotype"/>
          <w:sz w:val="20"/>
          <w:szCs w:val="20"/>
        </w:rPr>
        <w:t>Hypothesis 4: Academic self-efficacy would influence academic major satisfaction.</w:t>
      </w:r>
    </w:p>
    <w:p w14:paraId="09DC7D98" w14:textId="3D5FB094" w:rsidR="00CB519B" w:rsidRPr="00BB3840" w:rsidRDefault="00CB519B" w:rsidP="00BB3840">
      <w:pPr>
        <w:pStyle w:val="ListParagraph"/>
        <w:numPr>
          <w:ilvl w:val="0"/>
          <w:numId w:val="11"/>
        </w:numPr>
        <w:jc w:val="both"/>
        <w:rPr>
          <w:rFonts w:ascii="Palatino Linotype" w:eastAsia="Palatino Linotype" w:hAnsi="Palatino Linotype" w:cs="Palatino Linotype"/>
          <w:sz w:val="20"/>
          <w:szCs w:val="20"/>
        </w:rPr>
      </w:pPr>
      <w:r w:rsidRPr="00BB3840">
        <w:rPr>
          <w:rFonts w:ascii="Palatino Linotype" w:eastAsia="Palatino Linotype" w:hAnsi="Palatino Linotype" w:cs="Palatino Linotype"/>
          <w:sz w:val="20"/>
          <w:szCs w:val="20"/>
        </w:rPr>
        <w:t>Hypothesis 5: Academic self-efficacy would mediate the relationship between mental health and academic major satisfaction.</w:t>
      </w:r>
    </w:p>
    <w:p w14:paraId="6ACADC33" w14:textId="77777777" w:rsidR="00CB519B" w:rsidRPr="00DD2E79" w:rsidRDefault="00CB519B" w:rsidP="00DD2E79">
      <w:pPr>
        <w:jc w:val="both"/>
        <w:rPr>
          <w:rFonts w:ascii="Palatino Linotype" w:eastAsia="Palatino Linotype" w:hAnsi="Palatino Linotype" w:cs="Palatino Linotype"/>
          <w:b/>
          <w:bCs/>
          <w:i/>
          <w:iCs/>
          <w:sz w:val="20"/>
          <w:szCs w:val="20"/>
        </w:rPr>
      </w:pPr>
      <w:r w:rsidRPr="00DD2E79">
        <w:rPr>
          <w:rFonts w:ascii="Palatino Linotype" w:eastAsia="Palatino Linotype" w:hAnsi="Palatino Linotype" w:cs="Palatino Linotype"/>
          <w:b/>
          <w:bCs/>
          <w:i/>
          <w:iCs/>
          <w:sz w:val="20"/>
          <w:szCs w:val="20"/>
        </w:rPr>
        <w:t>Significance and advantage of our work</w:t>
      </w:r>
    </w:p>
    <w:p w14:paraId="59BAA460" w14:textId="04BB04DF" w:rsidR="00CB519B" w:rsidRDefault="00CB519B" w:rsidP="00CB519B">
      <w:pPr>
        <w:ind w:firstLine="420"/>
        <w:jc w:val="both"/>
        <w:rPr>
          <w:rFonts w:ascii="Palatino Linotype" w:eastAsia="Palatino Linotype" w:hAnsi="Palatino Linotype" w:cs="Palatino Linotype"/>
          <w:sz w:val="20"/>
          <w:szCs w:val="20"/>
        </w:rPr>
      </w:pPr>
      <w:r w:rsidRPr="00CB519B">
        <w:rPr>
          <w:rFonts w:ascii="Palatino Linotype" w:eastAsia="Palatino Linotype" w:hAnsi="Palatino Linotype" w:cs="Palatino Linotype"/>
          <w:sz w:val="20"/>
          <w:szCs w:val="20"/>
        </w:rPr>
        <w:t xml:space="preserve">The impact of part-time jobs on students can vary depending on </w:t>
      </w:r>
      <w:r w:rsidR="003A3E7F">
        <w:rPr>
          <w:rFonts w:ascii="Palatino Linotype" w:eastAsia="Palatino Linotype" w:hAnsi="Palatino Linotype" w:cs="Palatino Linotype"/>
          <w:sz w:val="20"/>
          <w:szCs w:val="20"/>
        </w:rPr>
        <w:t>each country's cultural, educational, and policy contexts</w:t>
      </w:r>
      <w:r w:rsidRPr="00CB519B">
        <w:rPr>
          <w:rFonts w:ascii="Palatino Linotype" w:eastAsia="Palatino Linotype" w:hAnsi="Palatino Linotype" w:cs="Palatino Linotype"/>
          <w:sz w:val="20"/>
          <w:szCs w:val="20"/>
        </w:rPr>
        <w:t xml:space="preserve">. It is </w:t>
      </w:r>
      <w:r w:rsidR="003A3E7F">
        <w:rPr>
          <w:rFonts w:ascii="Palatino Linotype" w:eastAsia="Palatino Linotype" w:hAnsi="Palatino Linotype" w:cs="Palatino Linotype"/>
          <w:sz w:val="20"/>
          <w:szCs w:val="20"/>
        </w:rPr>
        <w:t>interesting to examine how students perceive and engage in part-time employment and</w:t>
      </w:r>
      <w:r w:rsidRPr="00CB519B">
        <w:rPr>
          <w:rFonts w:ascii="Palatino Linotype" w:eastAsia="Palatino Linotype" w:hAnsi="Palatino Linotype" w:cs="Palatino Linotype"/>
          <w:sz w:val="20"/>
          <w:szCs w:val="20"/>
        </w:rPr>
        <w:t xml:space="preserve"> explore the potential effects on their academic success, mental health, and career aspirations. This study aims to investigate the relationships between academic self-efficacy, mental health, and academic major satisfaction among part-time job students. By delving into these aspects, we aim to </w:t>
      </w:r>
      <w:r w:rsidR="003A3E7F">
        <w:rPr>
          <w:rFonts w:ascii="Palatino Linotype" w:eastAsia="Palatino Linotype" w:hAnsi="Palatino Linotype" w:cs="Palatino Linotype"/>
          <w:sz w:val="20"/>
          <w:szCs w:val="20"/>
        </w:rPr>
        <w:t>better understand</w:t>
      </w:r>
      <w:r w:rsidRPr="00CB519B">
        <w:rPr>
          <w:rFonts w:ascii="Palatino Linotype" w:eastAsia="Palatino Linotype" w:hAnsi="Palatino Linotype" w:cs="Palatino Linotype"/>
          <w:sz w:val="20"/>
          <w:szCs w:val="20"/>
        </w:rPr>
        <w:t xml:space="preserve"> how part-time work experiences may influence various dimensions of students' lives and well-being in the educational context.</w:t>
      </w:r>
    </w:p>
    <w:p w14:paraId="075C1649" w14:textId="10FDF26F" w:rsidR="00850CD7" w:rsidRPr="00850CD7" w:rsidRDefault="00850CD7" w:rsidP="00850CD7">
      <w:pPr>
        <w:jc w:val="both"/>
        <w:rPr>
          <w:rFonts w:ascii="Palatino Linotype" w:eastAsia="Palatino Linotype" w:hAnsi="Palatino Linotype" w:cs="Palatino Linotype"/>
          <w:b/>
          <w:bCs/>
          <w:sz w:val="20"/>
          <w:szCs w:val="20"/>
        </w:rPr>
      </w:pPr>
      <w:r w:rsidRPr="00850CD7">
        <w:rPr>
          <w:rFonts w:ascii="Palatino Linotype" w:eastAsia="Palatino Linotype" w:hAnsi="Palatino Linotype" w:cs="Palatino Linotype"/>
          <w:b/>
          <w:bCs/>
          <w:sz w:val="20"/>
          <w:szCs w:val="20"/>
        </w:rPr>
        <w:t>METHOD</w:t>
      </w:r>
      <w:r w:rsidR="00B476EA">
        <w:rPr>
          <w:rFonts w:ascii="Palatino Linotype" w:eastAsia="Palatino Linotype" w:hAnsi="Palatino Linotype" w:cs="Palatino Linotype"/>
          <w:b/>
          <w:bCs/>
          <w:sz w:val="20"/>
          <w:szCs w:val="20"/>
        </w:rPr>
        <w:t>S</w:t>
      </w:r>
    </w:p>
    <w:p w14:paraId="72CFB58C" w14:textId="35B152DD" w:rsidR="00850CD7" w:rsidRPr="00850CD7" w:rsidRDefault="00B476EA" w:rsidP="00850CD7">
      <w:pPr>
        <w:jc w:val="both"/>
        <w:rPr>
          <w:rFonts w:ascii="Palatino Linotype" w:eastAsia="Palatino Linotype" w:hAnsi="Palatino Linotype" w:cs="Palatino Linotype"/>
          <w:b/>
          <w:bCs/>
          <w:i/>
          <w:iCs/>
          <w:sz w:val="20"/>
          <w:szCs w:val="20"/>
        </w:rPr>
      </w:pPr>
      <w:r>
        <w:rPr>
          <w:rFonts w:ascii="Palatino Linotype" w:eastAsia="Palatino Linotype" w:hAnsi="Palatino Linotype" w:cs="Palatino Linotype"/>
          <w:b/>
          <w:bCs/>
          <w:i/>
          <w:iCs/>
          <w:sz w:val="20"/>
          <w:szCs w:val="20"/>
        </w:rPr>
        <w:t>Study procedure and d</w:t>
      </w:r>
      <w:r w:rsidR="00850CD7" w:rsidRPr="00850CD7">
        <w:rPr>
          <w:rFonts w:ascii="Palatino Linotype" w:eastAsia="Palatino Linotype" w:hAnsi="Palatino Linotype" w:cs="Palatino Linotype"/>
          <w:b/>
          <w:bCs/>
          <w:i/>
          <w:iCs/>
          <w:sz w:val="20"/>
          <w:szCs w:val="20"/>
        </w:rPr>
        <w:t>ata collection</w:t>
      </w:r>
    </w:p>
    <w:p w14:paraId="2574C38E" w14:textId="531C6BCA" w:rsidR="00850CD7" w:rsidRPr="00850CD7" w:rsidRDefault="00850CD7" w:rsidP="00850CD7">
      <w:pPr>
        <w:ind w:firstLine="420"/>
        <w:jc w:val="both"/>
        <w:rPr>
          <w:rFonts w:ascii="Palatino Linotype" w:eastAsia="Palatino Linotype" w:hAnsi="Palatino Linotype" w:cs="Palatino Linotype"/>
          <w:sz w:val="20"/>
          <w:szCs w:val="20"/>
        </w:rPr>
      </w:pPr>
      <w:r w:rsidRPr="00850CD7">
        <w:rPr>
          <w:rFonts w:ascii="Palatino Linotype" w:eastAsia="Palatino Linotype" w:hAnsi="Palatino Linotype" w:cs="Palatino Linotype"/>
          <w:sz w:val="20"/>
          <w:szCs w:val="20"/>
        </w:rPr>
        <w:t xml:space="preserve">For the target audience who were students studying at universities in Vietnam, the research team collected data in two parallel forms: an online survey via Google form and a survey at universities in Ho Chi Minh City, Vietnam (e.g., Ton Duc Thang University, Ho Chi Minh City University of Technology and Education, Ho Chi Minh City University of Technology (HUTECH), Ha Tinh University, and more). The convenience sampling method was used for the study's data collection, which took place from March 24 to May 9, 2022. During the survey, the research team explained and ensured that the </w:t>
      </w:r>
      <w:r w:rsidR="00B476EA">
        <w:rPr>
          <w:rFonts w:ascii="Palatino Linotype" w:eastAsia="Palatino Linotype" w:hAnsi="Palatino Linotype" w:cs="Palatino Linotype"/>
          <w:sz w:val="20"/>
          <w:szCs w:val="20"/>
        </w:rPr>
        <w:t>anonymity conditions for the subjects were met and that their consent was obtained</w:t>
      </w:r>
      <w:r w:rsidRPr="00850CD7">
        <w:rPr>
          <w:rFonts w:ascii="Palatino Linotype" w:eastAsia="Palatino Linotype" w:hAnsi="Palatino Linotype" w:cs="Palatino Linotype"/>
          <w:sz w:val="20"/>
          <w:szCs w:val="20"/>
        </w:rPr>
        <w:t>. Survey participants were utterly voluntary with no remuneration and had the right to stop the survey even while the research was in progress for any reason. The survey took about 10-15 minutes to complete. Participants were encouraged to contact the research team via email or phone if they had any questions during the survey.</w:t>
      </w:r>
    </w:p>
    <w:p w14:paraId="0B7EF6A1" w14:textId="15590BBA" w:rsidR="00850CD7" w:rsidRPr="00850CD7" w:rsidRDefault="00850CD7" w:rsidP="00850CD7">
      <w:pPr>
        <w:ind w:firstLine="420"/>
        <w:jc w:val="both"/>
        <w:rPr>
          <w:rFonts w:ascii="Palatino Linotype" w:eastAsia="Palatino Linotype" w:hAnsi="Palatino Linotype" w:cs="Palatino Linotype"/>
          <w:sz w:val="20"/>
          <w:szCs w:val="20"/>
        </w:rPr>
      </w:pPr>
      <w:r w:rsidRPr="00850CD7">
        <w:rPr>
          <w:rFonts w:ascii="Palatino Linotype" w:eastAsia="Palatino Linotype" w:hAnsi="Palatino Linotype" w:cs="Palatino Linotype"/>
          <w:sz w:val="20"/>
          <w:szCs w:val="20"/>
        </w:rPr>
        <w:t>In this</w:t>
      </w:r>
      <w:r w:rsidR="007701D0">
        <w:rPr>
          <w:rFonts w:ascii="Palatino Linotype" w:eastAsia="Palatino Linotype" w:hAnsi="Palatino Linotype" w:cs="Palatino Linotype"/>
          <w:sz w:val="20"/>
          <w:szCs w:val="20"/>
        </w:rPr>
        <w:t xml:space="preserve"> cross-sectional study</w:t>
      </w:r>
      <w:r w:rsidRPr="00850CD7">
        <w:rPr>
          <w:rFonts w:ascii="Palatino Linotype" w:eastAsia="Palatino Linotype" w:hAnsi="Palatino Linotype" w:cs="Palatino Linotype"/>
          <w:sz w:val="20"/>
          <w:szCs w:val="20"/>
        </w:rPr>
        <w:t>, items from three scales were translated both forward and backward. A native Vietnamese speaker who is also fluent in English translated the English version into Vietnamese for the initial translation. Subsequently, an English-native, Vietnamese-fluent experienced translator reverse-translated the Vietnamese version into English. The research team then assessed the accuracy of the text and any differences between the original and the two translated versions (the English-translated and the Vietnamese back-translated versions).</w:t>
      </w:r>
    </w:p>
    <w:p w14:paraId="20C84260" w14:textId="77777777" w:rsidR="00850CD7" w:rsidRPr="00850CD7" w:rsidRDefault="00850CD7" w:rsidP="00850CD7">
      <w:pPr>
        <w:ind w:firstLine="420"/>
        <w:jc w:val="both"/>
        <w:rPr>
          <w:rFonts w:ascii="Palatino Linotype" w:eastAsia="Palatino Linotype" w:hAnsi="Palatino Linotype" w:cs="Palatino Linotype"/>
          <w:sz w:val="20"/>
          <w:szCs w:val="20"/>
        </w:rPr>
      </w:pPr>
      <w:r w:rsidRPr="00850CD7">
        <w:rPr>
          <w:rFonts w:ascii="Palatino Linotype" w:eastAsia="Palatino Linotype" w:hAnsi="Palatino Linotype" w:cs="Palatino Linotype"/>
          <w:sz w:val="20"/>
          <w:szCs w:val="20"/>
        </w:rPr>
        <w:lastRenderedPageBreak/>
        <w:t>The sample size for our study was determined based on recommendations from 100 to 200 observations, which was considered a good starting point for path estimate analysis research [66]. The convenience sampling method was employed, involving 750 participants as the initial sample size. Subsequently, data was screened and cleaned following Osborne [67] suggested guidelines. Outliers and questionable response patterns that did not satisfy the set criteria had to be identified and removed (e.g., missing data, etc.). When compared to the reversed item, the detection of questionable response patterns depended on whether the offered responses could be classified as alignment marks, order markings, or inconsistencies. After this process, the final dataset comprised 603 valid samples in total.</w:t>
      </w:r>
    </w:p>
    <w:p w14:paraId="1855183B" w14:textId="3DA72615" w:rsidR="00850CD7" w:rsidRDefault="00850CD7" w:rsidP="00850CD7">
      <w:pPr>
        <w:ind w:firstLine="420"/>
        <w:jc w:val="both"/>
        <w:rPr>
          <w:rFonts w:ascii="Palatino Linotype" w:eastAsia="Palatino Linotype" w:hAnsi="Palatino Linotype" w:cs="Palatino Linotype"/>
          <w:sz w:val="20"/>
          <w:szCs w:val="20"/>
        </w:rPr>
      </w:pPr>
      <w:r w:rsidRPr="00850CD7">
        <w:rPr>
          <w:rFonts w:ascii="Palatino Linotype" w:eastAsia="Palatino Linotype" w:hAnsi="Palatino Linotype" w:cs="Palatino Linotype"/>
          <w:sz w:val="20"/>
          <w:szCs w:val="20"/>
        </w:rPr>
        <w:t>The study sample included 321 (53.2%) students who were not engaged in part-time jobs and 282 (46.8%) had part-time jobs. For the aim of this study, we used 282 participants who had part-time jobs for our further analysis. This still met Kline [66] suggestion for observation variables. Of 282 participants, 190 (67.4%) were female students, and 92 (32.6%) were male students; 64 (22.7%) were freshmen, 105 (37.2%) were sophomores, 79 (28.0%) were juniors, 34 (12.1%) were seniors; 40 (14.2%) students had less than 14 credit hours, 116 (41.1%) had 14-20 credit hours, 93 (33.0%) had 21-25 credit hours, and 33 (11.7%) had more than 25 credit hours; 74 (26.2%) undergraduate students had parental income less than 6 million VND per month, 96 (34.0%) had parental income 6-10 million VND per month, and 112 (39.7%) had parental income more than 10 million VND per month. Table 1 shows the demographic information of all participants.</w:t>
      </w:r>
    </w:p>
    <w:p w14:paraId="7C7C39FE" w14:textId="77777777" w:rsidR="00850CD7" w:rsidRDefault="00850CD7" w:rsidP="00E97188">
      <w:pPr>
        <w:jc w:val="both"/>
        <w:rPr>
          <w:rFonts w:ascii="Palatino Linotype" w:eastAsia="Palatino Linotype" w:hAnsi="Palatino Linotype" w:cs="Palatino Linotype"/>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8"/>
        <w:gridCol w:w="1175"/>
        <w:gridCol w:w="1160"/>
        <w:gridCol w:w="764"/>
        <w:gridCol w:w="1125"/>
        <w:gridCol w:w="832"/>
        <w:gridCol w:w="1160"/>
        <w:gridCol w:w="764"/>
      </w:tblGrid>
      <w:tr w:rsidR="00E97188" w:rsidRPr="00E97188" w14:paraId="7EB82974" w14:textId="77777777" w:rsidTr="008270B7">
        <w:trPr>
          <w:trHeight w:val="288"/>
          <w:jc w:val="center"/>
        </w:trPr>
        <w:tc>
          <w:tcPr>
            <w:tcW w:w="0" w:type="auto"/>
            <w:gridSpan w:val="8"/>
            <w:vAlign w:val="center"/>
          </w:tcPr>
          <w:p w14:paraId="07345BF3" w14:textId="77777777" w:rsidR="00E97188" w:rsidRPr="00E97188" w:rsidRDefault="00E97188" w:rsidP="008270B7">
            <w:pPr>
              <w:jc w:val="left"/>
              <w:rPr>
                <w:rFonts w:ascii="Palatino Linotype" w:eastAsia="Palatino Linotype" w:hAnsi="Palatino Linotype" w:cs="Palatino Linotype"/>
                <w:b/>
                <w:bCs/>
                <w:sz w:val="20"/>
                <w:szCs w:val="20"/>
                <w:lang w:val="it-IT"/>
              </w:rPr>
            </w:pPr>
            <w:r w:rsidRPr="00E97188">
              <w:rPr>
                <w:rFonts w:ascii="Palatino Linotype" w:eastAsia="Palatino Linotype" w:hAnsi="Palatino Linotype" w:cs="Palatino Linotype"/>
                <w:b/>
                <w:bCs/>
                <w:sz w:val="20"/>
                <w:szCs w:val="20"/>
                <w:lang w:val="it-IT"/>
              </w:rPr>
              <w:t xml:space="preserve">Table 1. </w:t>
            </w:r>
            <w:r w:rsidRPr="00E97188">
              <w:rPr>
                <w:rFonts w:ascii="Palatino Linotype" w:eastAsia="Palatino Linotype" w:hAnsi="Palatino Linotype" w:cs="Palatino Linotype"/>
                <w:sz w:val="20"/>
                <w:szCs w:val="20"/>
                <w:lang w:val="it-IT"/>
              </w:rPr>
              <w:t>Demographic characteristics.</w:t>
            </w:r>
          </w:p>
        </w:tc>
      </w:tr>
      <w:tr w:rsidR="00E90D3C" w:rsidRPr="00E97188" w14:paraId="4D88093C" w14:textId="77777777" w:rsidTr="008270B7">
        <w:trPr>
          <w:trHeight w:val="288"/>
          <w:jc w:val="center"/>
        </w:trPr>
        <w:tc>
          <w:tcPr>
            <w:tcW w:w="0" w:type="auto"/>
            <w:tcBorders>
              <w:top w:val="single" w:sz="12" w:space="0" w:color="auto"/>
            </w:tcBorders>
            <w:vAlign w:val="center"/>
          </w:tcPr>
          <w:p w14:paraId="7A1B3F79" w14:textId="77777777" w:rsidR="00E97188" w:rsidRPr="00E97188" w:rsidRDefault="00E97188" w:rsidP="008270B7">
            <w:pPr>
              <w:jc w:val="left"/>
              <w:rPr>
                <w:rFonts w:ascii="Palatino Linotype" w:eastAsia="Palatino Linotype" w:hAnsi="Palatino Linotype" w:cs="Palatino Linotype"/>
                <w:sz w:val="20"/>
                <w:szCs w:val="20"/>
                <w:lang w:val="it-IT"/>
              </w:rPr>
            </w:pPr>
          </w:p>
        </w:tc>
        <w:tc>
          <w:tcPr>
            <w:tcW w:w="0" w:type="auto"/>
            <w:tcBorders>
              <w:top w:val="single" w:sz="12" w:space="0" w:color="auto"/>
              <w:bottom w:val="single" w:sz="4" w:space="0" w:color="auto"/>
            </w:tcBorders>
            <w:vAlign w:val="center"/>
          </w:tcPr>
          <w:p w14:paraId="025EFA60" w14:textId="77777777" w:rsidR="00E97188" w:rsidRPr="00E97188" w:rsidRDefault="00E97188" w:rsidP="008270B7">
            <w:pPr>
              <w:jc w:val="center"/>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Total</w:t>
            </w:r>
          </w:p>
          <w:p w14:paraId="10B7DA44" w14:textId="77777777" w:rsidR="00E97188" w:rsidRPr="00E97188" w:rsidRDefault="00E97188" w:rsidP="008270B7">
            <w:pPr>
              <w:jc w:val="center"/>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(n = 282)</w:t>
            </w:r>
          </w:p>
        </w:tc>
        <w:tc>
          <w:tcPr>
            <w:tcW w:w="0" w:type="auto"/>
            <w:gridSpan w:val="2"/>
            <w:tcBorders>
              <w:top w:val="single" w:sz="12" w:space="0" w:color="auto"/>
              <w:bottom w:val="single" w:sz="4" w:space="0" w:color="auto"/>
            </w:tcBorders>
            <w:vAlign w:val="center"/>
          </w:tcPr>
          <w:p w14:paraId="783D2EAE" w14:textId="77777777" w:rsidR="00E97188" w:rsidRPr="00E97188" w:rsidRDefault="00E97188" w:rsidP="008270B7">
            <w:pPr>
              <w:jc w:val="center"/>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MHC–SF</w:t>
            </w:r>
          </w:p>
        </w:tc>
        <w:tc>
          <w:tcPr>
            <w:tcW w:w="0" w:type="auto"/>
            <w:gridSpan w:val="2"/>
            <w:tcBorders>
              <w:top w:val="single" w:sz="12" w:space="0" w:color="auto"/>
              <w:bottom w:val="single" w:sz="4" w:space="0" w:color="auto"/>
            </w:tcBorders>
            <w:vAlign w:val="center"/>
          </w:tcPr>
          <w:p w14:paraId="5E34C118" w14:textId="77777777" w:rsidR="00E97188" w:rsidRPr="00E97188" w:rsidRDefault="00E97188" w:rsidP="008270B7">
            <w:pPr>
              <w:jc w:val="center"/>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MSLQ–SE</w:t>
            </w:r>
          </w:p>
        </w:tc>
        <w:tc>
          <w:tcPr>
            <w:tcW w:w="0" w:type="auto"/>
            <w:gridSpan w:val="2"/>
            <w:tcBorders>
              <w:top w:val="single" w:sz="12" w:space="0" w:color="auto"/>
              <w:bottom w:val="single" w:sz="4" w:space="0" w:color="auto"/>
            </w:tcBorders>
            <w:vAlign w:val="center"/>
          </w:tcPr>
          <w:p w14:paraId="28E0A789" w14:textId="77777777" w:rsidR="00E97188" w:rsidRPr="00E97188" w:rsidRDefault="00E97188" w:rsidP="008270B7">
            <w:pPr>
              <w:jc w:val="center"/>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AMSS</w:t>
            </w:r>
          </w:p>
        </w:tc>
      </w:tr>
      <w:tr w:rsidR="008270B7" w:rsidRPr="00E97188" w14:paraId="5AE08D59" w14:textId="77777777" w:rsidTr="008270B7">
        <w:trPr>
          <w:trHeight w:val="288"/>
          <w:jc w:val="center"/>
        </w:trPr>
        <w:tc>
          <w:tcPr>
            <w:tcW w:w="0" w:type="auto"/>
            <w:tcBorders>
              <w:bottom w:val="single" w:sz="12" w:space="0" w:color="auto"/>
            </w:tcBorders>
            <w:vAlign w:val="center"/>
          </w:tcPr>
          <w:p w14:paraId="76D73429" w14:textId="77777777" w:rsidR="00E97188" w:rsidRPr="00E97188" w:rsidRDefault="00E97188" w:rsidP="008270B7">
            <w:pPr>
              <w:jc w:val="left"/>
              <w:rPr>
                <w:rFonts w:ascii="Palatino Linotype" w:eastAsia="Palatino Linotype" w:hAnsi="Palatino Linotype" w:cs="Palatino Linotype"/>
                <w:sz w:val="20"/>
                <w:szCs w:val="20"/>
                <w:lang w:val="it-IT"/>
              </w:rPr>
            </w:pPr>
          </w:p>
        </w:tc>
        <w:tc>
          <w:tcPr>
            <w:tcW w:w="0" w:type="auto"/>
            <w:tcBorders>
              <w:top w:val="single" w:sz="4" w:space="0" w:color="auto"/>
              <w:bottom w:val="single" w:sz="12" w:space="0" w:color="auto"/>
            </w:tcBorders>
            <w:vAlign w:val="center"/>
          </w:tcPr>
          <w:p w14:paraId="38F90247" w14:textId="77777777" w:rsidR="00E97188" w:rsidRPr="00E97188" w:rsidRDefault="00E97188" w:rsidP="008270B7">
            <w:pPr>
              <w:jc w:val="center"/>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n (%)</w:t>
            </w:r>
          </w:p>
        </w:tc>
        <w:tc>
          <w:tcPr>
            <w:tcW w:w="0" w:type="auto"/>
            <w:tcBorders>
              <w:top w:val="single" w:sz="4" w:space="0" w:color="auto"/>
              <w:bottom w:val="single" w:sz="12" w:space="0" w:color="auto"/>
            </w:tcBorders>
            <w:vAlign w:val="center"/>
          </w:tcPr>
          <w:p w14:paraId="43D94186" w14:textId="77777777" w:rsidR="00E97188" w:rsidRPr="00E97188" w:rsidRDefault="00E97188" w:rsidP="008270B7">
            <w:pPr>
              <w:jc w:val="center"/>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M ± SD</w:t>
            </w:r>
          </w:p>
        </w:tc>
        <w:tc>
          <w:tcPr>
            <w:tcW w:w="0" w:type="auto"/>
            <w:tcBorders>
              <w:top w:val="single" w:sz="4" w:space="0" w:color="auto"/>
              <w:bottom w:val="single" w:sz="12" w:space="0" w:color="auto"/>
            </w:tcBorders>
            <w:vAlign w:val="center"/>
          </w:tcPr>
          <w:p w14:paraId="00B38275" w14:textId="77777777" w:rsidR="00E97188" w:rsidRPr="00E97188" w:rsidRDefault="00E97188" w:rsidP="008270B7">
            <w:pPr>
              <w:jc w:val="center"/>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p</w:t>
            </w:r>
          </w:p>
        </w:tc>
        <w:tc>
          <w:tcPr>
            <w:tcW w:w="0" w:type="auto"/>
            <w:tcBorders>
              <w:top w:val="single" w:sz="4" w:space="0" w:color="auto"/>
              <w:bottom w:val="single" w:sz="12" w:space="0" w:color="auto"/>
            </w:tcBorders>
            <w:vAlign w:val="center"/>
          </w:tcPr>
          <w:p w14:paraId="01A06EA4" w14:textId="77777777" w:rsidR="00E97188" w:rsidRPr="00E97188" w:rsidRDefault="00E97188" w:rsidP="008270B7">
            <w:pPr>
              <w:jc w:val="center"/>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M ± SD</w:t>
            </w:r>
          </w:p>
        </w:tc>
        <w:tc>
          <w:tcPr>
            <w:tcW w:w="0" w:type="auto"/>
            <w:tcBorders>
              <w:bottom w:val="single" w:sz="12" w:space="0" w:color="auto"/>
            </w:tcBorders>
            <w:vAlign w:val="center"/>
          </w:tcPr>
          <w:p w14:paraId="02C13C89" w14:textId="77777777" w:rsidR="00E97188" w:rsidRPr="00E97188" w:rsidRDefault="00E97188" w:rsidP="008270B7">
            <w:pPr>
              <w:jc w:val="center"/>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p</w:t>
            </w:r>
          </w:p>
        </w:tc>
        <w:tc>
          <w:tcPr>
            <w:tcW w:w="0" w:type="auto"/>
            <w:tcBorders>
              <w:top w:val="single" w:sz="4" w:space="0" w:color="auto"/>
              <w:bottom w:val="single" w:sz="12" w:space="0" w:color="auto"/>
            </w:tcBorders>
            <w:vAlign w:val="center"/>
          </w:tcPr>
          <w:p w14:paraId="4A3C0029" w14:textId="77777777" w:rsidR="00E97188" w:rsidRPr="00E97188" w:rsidRDefault="00E97188" w:rsidP="008270B7">
            <w:pPr>
              <w:jc w:val="center"/>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M ± SD</w:t>
            </w:r>
          </w:p>
        </w:tc>
        <w:tc>
          <w:tcPr>
            <w:tcW w:w="0" w:type="auto"/>
            <w:tcBorders>
              <w:top w:val="single" w:sz="4" w:space="0" w:color="auto"/>
              <w:bottom w:val="single" w:sz="12" w:space="0" w:color="auto"/>
            </w:tcBorders>
            <w:vAlign w:val="center"/>
          </w:tcPr>
          <w:p w14:paraId="7ADF12C8" w14:textId="77777777" w:rsidR="00E97188" w:rsidRPr="00E97188" w:rsidRDefault="00E97188" w:rsidP="008270B7">
            <w:pPr>
              <w:jc w:val="center"/>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p</w:t>
            </w:r>
          </w:p>
        </w:tc>
      </w:tr>
      <w:tr w:rsidR="00BA6900" w:rsidRPr="00E97188" w14:paraId="469F12C3" w14:textId="77777777" w:rsidTr="008270B7">
        <w:trPr>
          <w:trHeight w:val="288"/>
          <w:jc w:val="center"/>
        </w:trPr>
        <w:tc>
          <w:tcPr>
            <w:tcW w:w="0" w:type="auto"/>
            <w:tcBorders>
              <w:top w:val="single" w:sz="12" w:space="0" w:color="auto"/>
            </w:tcBorders>
            <w:vAlign w:val="center"/>
          </w:tcPr>
          <w:p w14:paraId="739B718F" w14:textId="77777777" w:rsidR="00E97188" w:rsidRPr="00E97188" w:rsidRDefault="00E97188" w:rsidP="008270B7">
            <w:pPr>
              <w:jc w:val="left"/>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Gender</w:t>
            </w:r>
            <w:r w:rsidRPr="00E97188">
              <w:rPr>
                <w:rFonts w:ascii="Palatino Linotype" w:eastAsia="Palatino Linotype" w:hAnsi="Palatino Linotype" w:cs="Palatino Linotype"/>
                <w:i/>
                <w:iCs/>
                <w:sz w:val="20"/>
                <w:szCs w:val="20"/>
                <w:vertAlign w:val="superscript"/>
                <w:lang w:val="it-IT"/>
              </w:rPr>
              <w:t>a</w:t>
            </w:r>
          </w:p>
        </w:tc>
        <w:tc>
          <w:tcPr>
            <w:tcW w:w="0" w:type="auto"/>
            <w:tcBorders>
              <w:top w:val="single" w:sz="12" w:space="0" w:color="auto"/>
            </w:tcBorders>
            <w:vAlign w:val="center"/>
          </w:tcPr>
          <w:p w14:paraId="2D60802C"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tcBorders>
              <w:top w:val="single" w:sz="12" w:space="0" w:color="auto"/>
            </w:tcBorders>
            <w:vAlign w:val="center"/>
          </w:tcPr>
          <w:p w14:paraId="6A21F053"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tcBorders>
              <w:top w:val="single" w:sz="12" w:space="0" w:color="auto"/>
            </w:tcBorders>
            <w:vAlign w:val="center"/>
          </w:tcPr>
          <w:p w14:paraId="330D7FE9"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.405</w:t>
            </w:r>
          </w:p>
        </w:tc>
        <w:tc>
          <w:tcPr>
            <w:tcW w:w="0" w:type="auto"/>
            <w:tcBorders>
              <w:top w:val="single" w:sz="12" w:space="0" w:color="auto"/>
            </w:tcBorders>
            <w:vAlign w:val="center"/>
          </w:tcPr>
          <w:p w14:paraId="27F0ECBB"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tcBorders>
              <w:top w:val="single" w:sz="12" w:space="0" w:color="auto"/>
            </w:tcBorders>
            <w:vAlign w:val="center"/>
          </w:tcPr>
          <w:p w14:paraId="60B688AA"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.995</w:t>
            </w:r>
          </w:p>
        </w:tc>
        <w:tc>
          <w:tcPr>
            <w:tcW w:w="0" w:type="auto"/>
            <w:tcBorders>
              <w:top w:val="single" w:sz="12" w:space="0" w:color="auto"/>
            </w:tcBorders>
            <w:vAlign w:val="center"/>
          </w:tcPr>
          <w:p w14:paraId="55A5CD94"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tcBorders>
              <w:top w:val="single" w:sz="12" w:space="0" w:color="auto"/>
            </w:tcBorders>
            <w:vAlign w:val="center"/>
          </w:tcPr>
          <w:p w14:paraId="54CC8F37"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.449</w:t>
            </w:r>
          </w:p>
        </w:tc>
      </w:tr>
      <w:tr w:rsidR="00BA6900" w:rsidRPr="00E97188" w14:paraId="47BBF79C" w14:textId="77777777" w:rsidTr="008270B7">
        <w:trPr>
          <w:trHeight w:val="288"/>
          <w:jc w:val="center"/>
        </w:trPr>
        <w:tc>
          <w:tcPr>
            <w:tcW w:w="0" w:type="auto"/>
            <w:vAlign w:val="center"/>
          </w:tcPr>
          <w:p w14:paraId="5F9F9E40" w14:textId="77777777" w:rsidR="00E97188" w:rsidRPr="00E97188" w:rsidRDefault="00E97188" w:rsidP="008270B7">
            <w:pPr>
              <w:jc w:val="left"/>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Female</w:t>
            </w:r>
          </w:p>
        </w:tc>
        <w:tc>
          <w:tcPr>
            <w:tcW w:w="0" w:type="auto"/>
            <w:vAlign w:val="center"/>
          </w:tcPr>
          <w:p w14:paraId="0986EE2C"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190 (67.4)</w:t>
            </w:r>
          </w:p>
        </w:tc>
        <w:tc>
          <w:tcPr>
            <w:tcW w:w="0" w:type="auto"/>
            <w:vAlign w:val="center"/>
          </w:tcPr>
          <w:p w14:paraId="186BB733"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3.15 ± 1.10</w:t>
            </w:r>
          </w:p>
        </w:tc>
        <w:tc>
          <w:tcPr>
            <w:tcW w:w="0" w:type="auto"/>
            <w:vAlign w:val="center"/>
          </w:tcPr>
          <w:p w14:paraId="775FCF41"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319EE581"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4.63 ± 1.25</w:t>
            </w:r>
          </w:p>
        </w:tc>
        <w:tc>
          <w:tcPr>
            <w:tcW w:w="0" w:type="auto"/>
            <w:vAlign w:val="center"/>
          </w:tcPr>
          <w:p w14:paraId="37D74720"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58D0787B"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2.68 ± .93</w:t>
            </w:r>
          </w:p>
        </w:tc>
        <w:tc>
          <w:tcPr>
            <w:tcW w:w="0" w:type="auto"/>
            <w:vAlign w:val="center"/>
          </w:tcPr>
          <w:p w14:paraId="50AAE910" w14:textId="77777777" w:rsidR="00E97188" w:rsidRPr="00E97188" w:rsidRDefault="00E97188" w:rsidP="008270B7">
            <w:pPr>
              <w:jc w:val="center"/>
              <w:rPr>
                <w:rFonts w:ascii="Palatino Linotype" w:eastAsia="Palatino Linotype" w:hAnsi="Palatino Linotype" w:cs="Palatino Linotype"/>
                <w:sz w:val="20"/>
                <w:szCs w:val="20"/>
                <w:lang w:val="it-IT"/>
              </w:rPr>
            </w:pPr>
          </w:p>
        </w:tc>
      </w:tr>
      <w:tr w:rsidR="00BA6900" w:rsidRPr="00E97188" w14:paraId="34463680" w14:textId="77777777" w:rsidTr="008270B7">
        <w:trPr>
          <w:trHeight w:val="288"/>
          <w:jc w:val="center"/>
        </w:trPr>
        <w:tc>
          <w:tcPr>
            <w:tcW w:w="0" w:type="auto"/>
            <w:vAlign w:val="center"/>
          </w:tcPr>
          <w:p w14:paraId="1116EBA0" w14:textId="77777777" w:rsidR="00E97188" w:rsidRPr="00E97188" w:rsidRDefault="00E97188" w:rsidP="008270B7">
            <w:pPr>
              <w:jc w:val="left"/>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Male</w:t>
            </w:r>
          </w:p>
        </w:tc>
        <w:tc>
          <w:tcPr>
            <w:tcW w:w="0" w:type="auto"/>
            <w:vAlign w:val="center"/>
          </w:tcPr>
          <w:p w14:paraId="375A0555"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92 (32.6)</w:t>
            </w:r>
          </w:p>
        </w:tc>
        <w:tc>
          <w:tcPr>
            <w:tcW w:w="0" w:type="auto"/>
            <w:vAlign w:val="center"/>
          </w:tcPr>
          <w:p w14:paraId="138B6E2A"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2.98 ± 1.13</w:t>
            </w:r>
          </w:p>
        </w:tc>
        <w:tc>
          <w:tcPr>
            <w:tcW w:w="0" w:type="auto"/>
            <w:vAlign w:val="center"/>
          </w:tcPr>
          <w:p w14:paraId="670E0464"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1FCB66F1"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4.59 ± 1.39</w:t>
            </w:r>
          </w:p>
        </w:tc>
        <w:tc>
          <w:tcPr>
            <w:tcW w:w="0" w:type="auto"/>
            <w:vAlign w:val="center"/>
          </w:tcPr>
          <w:p w14:paraId="5938F3A1"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78E75DA6"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2.78 ± .90</w:t>
            </w:r>
          </w:p>
        </w:tc>
        <w:tc>
          <w:tcPr>
            <w:tcW w:w="0" w:type="auto"/>
            <w:vAlign w:val="center"/>
          </w:tcPr>
          <w:p w14:paraId="5F00944D" w14:textId="77777777" w:rsidR="00E97188" w:rsidRPr="00E97188" w:rsidRDefault="00E97188" w:rsidP="008270B7">
            <w:pPr>
              <w:jc w:val="center"/>
              <w:rPr>
                <w:rFonts w:ascii="Palatino Linotype" w:eastAsia="Palatino Linotype" w:hAnsi="Palatino Linotype" w:cs="Palatino Linotype"/>
                <w:sz w:val="20"/>
                <w:szCs w:val="20"/>
                <w:lang w:val="it-IT"/>
              </w:rPr>
            </w:pPr>
          </w:p>
        </w:tc>
      </w:tr>
      <w:tr w:rsidR="00BA6900" w:rsidRPr="00E97188" w14:paraId="38DA32A4" w14:textId="77777777" w:rsidTr="008270B7">
        <w:trPr>
          <w:trHeight w:val="288"/>
          <w:jc w:val="center"/>
        </w:trPr>
        <w:tc>
          <w:tcPr>
            <w:tcW w:w="0" w:type="auto"/>
            <w:vAlign w:val="center"/>
          </w:tcPr>
          <w:p w14:paraId="04A58EE4" w14:textId="77777777" w:rsidR="00E97188" w:rsidRPr="00E97188" w:rsidRDefault="00E97188" w:rsidP="008270B7">
            <w:pPr>
              <w:jc w:val="left"/>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Schoolyear</w:t>
            </w:r>
            <w:r w:rsidRPr="00E97188">
              <w:rPr>
                <w:rFonts w:ascii="Palatino Linotype" w:eastAsia="Palatino Linotype" w:hAnsi="Palatino Linotype" w:cs="Palatino Linotype"/>
                <w:i/>
                <w:iCs/>
                <w:sz w:val="20"/>
                <w:szCs w:val="20"/>
                <w:vertAlign w:val="superscript"/>
                <w:lang w:val="it-IT"/>
              </w:rPr>
              <w:t>b</w:t>
            </w:r>
          </w:p>
        </w:tc>
        <w:tc>
          <w:tcPr>
            <w:tcW w:w="0" w:type="auto"/>
            <w:vAlign w:val="center"/>
          </w:tcPr>
          <w:p w14:paraId="5E6771C1"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4183EA68"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7CC463D5"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.294</w:t>
            </w:r>
          </w:p>
        </w:tc>
        <w:tc>
          <w:tcPr>
            <w:tcW w:w="0" w:type="auto"/>
            <w:vAlign w:val="center"/>
          </w:tcPr>
          <w:p w14:paraId="1536CA3C"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71F909FB"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.867</w:t>
            </w:r>
          </w:p>
        </w:tc>
        <w:tc>
          <w:tcPr>
            <w:tcW w:w="0" w:type="auto"/>
            <w:vAlign w:val="center"/>
          </w:tcPr>
          <w:p w14:paraId="7A00C622"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0ABE128C"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.102</w:t>
            </w:r>
          </w:p>
        </w:tc>
      </w:tr>
      <w:tr w:rsidR="00BA6900" w:rsidRPr="00E97188" w14:paraId="2F10328A" w14:textId="77777777" w:rsidTr="008270B7">
        <w:trPr>
          <w:trHeight w:val="288"/>
          <w:jc w:val="center"/>
        </w:trPr>
        <w:tc>
          <w:tcPr>
            <w:tcW w:w="0" w:type="auto"/>
            <w:vAlign w:val="center"/>
          </w:tcPr>
          <w:p w14:paraId="25D596BF" w14:textId="77777777" w:rsidR="00E97188" w:rsidRPr="00E97188" w:rsidRDefault="00E97188" w:rsidP="008270B7">
            <w:pPr>
              <w:jc w:val="left"/>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Freshmen</w:t>
            </w:r>
          </w:p>
        </w:tc>
        <w:tc>
          <w:tcPr>
            <w:tcW w:w="0" w:type="auto"/>
            <w:vAlign w:val="center"/>
          </w:tcPr>
          <w:p w14:paraId="0E04D6B6"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64 (22.7)</w:t>
            </w:r>
          </w:p>
        </w:tc>
        <w:tc>
          <w:tcPr>
            <w:tcW w:w="0" w:type="auto"/>
            <w:vAlign w:val="center"/>
          </w:tcPr>
          <w:p w14:paraId="6AADB5DE"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2.95 ± 1.20</w:t>
            </w:r>
          </w:p>
        </w:tc>
        <w:tc>
          <w:tcPr>
            <w:tcW w:w="0" w:type="auto"/>
            <w:vAlign w:val="center"/>
          </w:tcPr>
          <w:p w14:paraId="2526F6DE"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62D967BB"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4.53 ± 1.36</w:t>
            </w:r>
          </w:p>
        </w:tc>
        <w:tc>
          <w:tcPr>
            <w:tcW w:w="0" w:type="auto"/>
            <w:vAlign w:val="center"/>
          </w:tcPr>
          <w:p w14:paraId="496D5CE8"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0392004F"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2.71 ± .90</w:t>
            </w:r>
          </w:p>
        </w:tc>
        <w:tc>
          <w:tcPr>
            <w:tcW w:w="0" w:type="auto"/>
            <w:vAlign w:val="center"/>
          </w:tcPr>
          <w:p w14:paraId="132289E1" w14:textId="77777777" w:rsidR="00E97188" w:rsidRPr="00E97188" w:rsidRDefault="00E97188" w:rsidP="008270B7">
            <w:pPr>
              <w:jc w:val="center"/>
              <w:rPr>
                <w:rFonts w:ascii="Palatino Linotype" w:eastAsia="Palatino Linotype" w:hAnsi="Palatino Linotype" w:cs="Palatino Linotype"/>
                <w:sz w:val="20"/>
                <w:szCs w:val="20"/>
                <w:lang w:val="it-IT"/>
              </w:rPr>
            </w:pPr>
          </w:p>
        </w:tc>
      </w:tr>
      <w:tr w:rsidR="00BA6900" w:rsidRPr="00E97188" w14:paraId="17E14A46" w14:textId="77777777" w:rsidTr="008270B7">
        <w:trPr>
          <w:trHeight w:val="288"/>
          <w:jc w:val="center"/>
        </w:trPr>
        <w:tc>
          <w:tcPr>
            <w:tcW w:w="0" w:type="auto"/>
            <w:vAlign w:val="center"/>
          </w:tcPr>
          <w:p w14:paraId="1B6F9BA5" w14:textId="77777777" w:rsidR="00E97188" w:rsidRPr="00E97188" w:rsidRDefault="00E97188" w:rsidP="008270B7">
            <w:pPr>
              <w:jc w:val="left"/>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Sophomore</w:t>
            </w:r>
          </w:p>
        </w:tc>
        <w:tc>
          <w:tcPr>
            <w:tcW w:w="0" w:type="auto"/>
            <w:vAlign w:val="center"/>
          </w:tcPr>
          <w:p w14:paraId="23B2D5AC"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105 (37.2)</w:t>
            </w:r>
          </w:p>
        </w:tc>
        <w:tc>
          <w:tcPr>
            <w:tcW w:w="0" w:type="auto"/>
            <w:vAlign w:val="center"/>
          </w:tcPr>
          <w:p w14:paraId="1EBBDAF6"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3.06 ± 1.09</w:t>
            </w:r>
          </w:p>
        </w:tc>
        <w:tc>
          <w:tcPr>
            <w:tcW w:w="0" w:type="auto"/>
            <w:vAlign w:val="center"/>
          </w:tcPr>
          <w:p w14:paraId="27CBE10A"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53851605"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4.68 ± 1.21</w:t>
            </w:r>
          </w:p>
        </w:tc>
        <w:tc>
          <w:tcPr>
            <w:tcW w:w="0" w:type="auto"/>
            <w:vAlign w:val="center"/>
          </w:tcPr>
          <w:p w14:paraId="33AAB268"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368B0B89"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2.87 ± .86</w:t>
            </w:r>
          </w:p>
        </w:tc>
        <w:tc>
          <w:tcPr>
            <w:tcW w:w="0" w:type="auto"/>
            <w:vAlign w:val="center"/>
          </w:tcPr>
          <w:p w14:paraId="0F4652C0" w14:textId="77777777" w:rsidR="00E97188" w:rsidRPr="00E97188" w:rsidRDefault="00E97188" w:rsidP="008270B7">
            <w:pPr>
              <w:jc w:val="center"/>
              <w:rPr>
                <w:rFonts w:ascii="Palatino Linotype" w:eastAsia="Palatino Linotype" w:hAnsi="Palatino Linotype" w:cs="Palatino Linotype"/>
                <w:sz w:val="20"/>
                <w:szCs w:val="20"/>
                <w:lang w:val="it-IT"/>
              </w:rPr>
            </w:pPr>
          </w:p>
        </w:tc>
      </w:tr>
      <w:tr w:rsidR="00BA6900" w:rsidRPr="00E97188" w14:paraId="7AB9ACAE" w14:textId="77777777" w:rsidTr="008270B7">
        <w:trPr>
          <w:trHeight w:val="288"/>
          <w:jc w:val="center"/>
        </w:trPr>
        <w:tc>
          <w:tcPr>
            <w:tcW w:w="0" w:type="auto"/>
            <w:vAlign w:val="center"/>
          </w:tcPr>
          <w:p w14:paraId="38EB0D96" w14:textId="77777777" w:rsidR="00E97188" w:rsidRPr="00E97188" w:rsidRDefault="00E97188" w:rsidP="008270B7">
            <w:pPr>
              <w:jc w:val="left"/>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Junior</w:t>
            </w:r>
          </w:p>
        </w:tc>
        <w:tc>
          <w:tcPr>
            <w:tcW w:w="0" w:type="auto"/>
            <w:vAlign w:val="center"/>
          </w:tcPr>
          <w:p w14:paraId="2C750923"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79 (28.0)</w:t>
            </w:r>
          </w:p>
        </w:tc>
        <w:tc>
          <w:tcPr>
            <w:tcW w:w="0" w:type="auto"/>
            <w:vAlign w:val="center"/>
          </w:tcPr>
          <w:p w14:paraId="20EC4ECC"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3.31 ± 1.12</w:t>
            </w:r>
          </w:p>
        </w:tc>
        <w:tc>
          <w:tcPr>
            <w:tcW w:w="0" w:type="auto"/>
            <w:vAlign w:val="center"/>
          </w:tcPr>
          <w:p w14:paraId="24979BBD"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673E5AE7"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4.58 ± 1.37</w:t>
            </w:r>
          </w:p>
        </w:tc>
        <w:tc>
          <w:tcPr>
            <w:tcW w:w="0" w:type="auto"/>
            <w:vAlign w:val="center"/>
          </w:tcPr>
          <w:p w14:paraId="5E32476D"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49EB15EF"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2.54 ± .99</w:t>
            </w:r>
          </w:p>
        </w:tc>
        <w:tc>
          <w:tcPr>
            <w:tcW w:w="0" w:type="auto"/>
            <w:vAlign w:val="center"/>
          </w:tcPr>
          <w:p w14:paraId="5AB55CE5" w14:textId="77777777" w:rsidR="00E97188" w:rsidRPr="00E97188" w:rsidRDefault="00E97188" w:rsidP="008270B7">
            <w:pPr>
              <w:jc w:val="center"/>
              <w:rPr>
                <w:rFonts w:ascii="Palatino Linotype" w:eastAsia="Palatino Linotype" w:hAnsi="Palatino Linotype" w:cs="Palatino Linotype"/>
                <w:sz w:val="20"/>
                <w:szCs w:val="20"/>
                <w:lang w:val="it-IT"/>
              </w:rPr>
            </w:pPr>
          </w:p>
        </w:tc>
      </w:tr>
      <w:tr w:rsidR="00BA6900" w:rsidRPr="00E97188" w14:paraId="1DF355E7" w14:textId="77777777" w:rsidTr="008270B7">
        <w:trPr>
          <w:trHeight w:val="288"/>
          <w:jc w:val="center"/>
        </w:trPr>
        <w:tc>
          <w:tcPr>
            <w:tcW w:w="0" w:type="auto"/>
            <w:vAlign w:val="center"/>
          </w:tcPr>
          <w:p w14:paraId="40229A34" w14:textId="77777777" w:rsidR="00E97188" w:rsidRPr="00E97188" w:rsidRDefault="00E97188" w:rsidP="008270B7">
            <w:pPr>
              <w:jc w:val="left"/>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Senior</w:t>
            </w:r>
          </w:p>
        </w:tc>
        <w:tc>
          <w:tcPr>
            <w:tcW w:w="0" w:type="auto"/>
            <w:vAlign w:val="center"/>
          </w:tcPr>
          <w:p w14:paraId="0A8294A3"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34 (12.1)</w:t>
            </w:r>
          </w:p>
        </w:tc>
        <w:tc>
          <w:tcPr>
            <w:tcW w:w="0" w:type="auto"/>
            <w:vAlign w:val="center"/>
          </w:tcPr>
          <w:p w14:paraId="4E8CD93A"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3.01 ± .98</w:t>
            </w:r>
          </w:p>
        </w:tc>
        <w:tc>
          <w:tcPr>
            <w:tcW w:w="0" w:type="auto"/>
            <w:vAlign w:val="center"/>
          </w:tcPr>
          <w:p w14:paraId="0C765FC3"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34447F93"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4.72 ± 1.30</w:t>
            </w:r>
          </w:p>
        </w:tc>
        <w:tc>
          <w:tcPr>
            <w:tcW w:w="0" w:type="auto"/>
            <w:vAlign w:val="center"/>
          </w:tcPr>
          <w:p w14:paraId="42DF0C09"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01DD82C0"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2.65 ± .93</w:t>
            </w:r>
          </w:p>
        </w:tc>
        <w:tc>
          <w:tcPr>
            <w:tcW w:w="0" w:type="auto"/>
            <w:vAlign w:val="center"/>
          </w:tcPr>
          <w:p w14:paraId="29EDAC2F" w14:textId="77777777" w:rsidR="00E97188" w:rsidRPr="00E97188" w:rsidRDefault="00E97188" w:rsidP="008270B7">
            <w:pPr>
              <w:jc w:val="center"/>
              <w:rPr>
                <w:rFonts w:ascii="Palatino Linotype" w:eastAsia="Palatino Linotype" w:hAnsi="Palatino Linotype" w:cs="Palatino Linotype"/>
                <w:sz w:val="20"/>
                <w:szCs w:val="20"/>
                <w:lang w:val="it-IT"/>
              </w:rPr>
            </w:pPr>
          </w:p>
        </w:tc>
      </w:tr>
      <w:tr w:rsidR="00BA6900" w:rsidRPr="00E97188" w14:paraId="51852ADF" w14:textId="77777777" w:rsidTr="008270B7">
        <w:trPr>
          <w:trHeight w:val="288"/>
          <w:jc w:val="center"/>
        </w:trPr>
        <w:tc>
          <w:tcPr>
            <w:tcW w:w="0" w:type="auto"/>
            <w:vAlign w:val="center"/>
          </w:tcPr>
          <w:p w14:paraId="1B334CB2" w14:textId="77777777" w:rsidR="00E97188" w:rsidRPr="00E97188" w:rsidRDefault="00E97188" w:rsidP="008270B7">
            <w:pPr>
              <w:jc w:val="left"/>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Credit hours</w:t>
            </w:r>
            <w:r w:rsidRPr="00E97188">
              <w:rPr>
                <w:rFonts w:ascii="Palatino Linotype" w:eastAsia="Palatino Linotype" w:hAnsi="Palatino Linotype" w:cs="Palatino Linotype"/>
                <w:i/>
                <w:iCs/>
                <w:sz w:val="20"/>
                <w:szCs w:val="20"/>
                <w:vertAlign w:val="superscript"/>
                <w:lang w:val="it-IT"/>
              </w:rPr>
              <w:t>b</w:t>
            </w:r>
          </w:p>
        </w:tc>
        <w:tc>
          <w:tcPr>
            <w:tcW w:w="0" w:type="auto"/>
            <w:vAlign w:val="center"/>
          </w:tcPr>
          <w:p w14:paraId="1A1210F9"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4221DECC"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286D16BF"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.825</w:t>
            </w:r>
          </w:p>
        </w:tc>
        <w:tc>
          <w:tcPr>
            <w:tcW w:w="0" w:type="auto"/>
            <w:vAlign w:val="center"/>
          </w:tcPr>
          <w:p w14:paraId="7C0E60AB"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4E9F84AB"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.728</w:t>
            </w:r>
          </w:p>
        </w:tc>
        <w:tc>
          <w:tcPr>
            <w:tcW w:w="0" w:type="auto"/>
            <w:vAlign w:val="center"/>
          </w:tcPr>
          <w:p w14:paraId="58B17A66"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2BB17293"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.943</w:t>
            </w:r>
          </w:p>
        </w:tc>
      </w:tr>
      <w:tr w:rsidR="00BA6900" w:rsidRPr="00E97188" w14:paraId="0E060295" w14:textId="77777777" w:rsidTr="008270B7">
        <w:trPr>
          <w:trHeight w:val="288"/>
          <w:jc w:val="center"/>
        </w:trPr>
        <w:tc>
          <w:tcPr>
            <w:tcW w:w="0" w:type="auto"/>
            <w:vAlign w:val="center"/>
          </w:tcPr>
          <w:p w14:paraId="7CCA9310" w14:textId="77777777" w:rsidR="00E97188" w:rsidRPr="00E97188" w:rsidRDefault="00E97188" w:rsidP="008270B7">
            <w:pPr>
              <w:jc w:val="left"/>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&lt; 14</w:t>
            </w:r>
          </w:p>
        </w:tc>
        <w:tc>
          <w:tcPr>
            <w:tcW w:w="0" w:type="auto"/>
            <w:vAlign w:val="center"/>
          </w:tcPr>
          <w:p w14:paraId="0278B5CB"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40 (14.2)</w:t>
            </w:r>
          </w:p>
        </w:tc>
        <w:tc>
          <w:tcPr>
            <w:tcW w:w="0" w:type="auto"/>
            <w:vAlign w:val="center"/>
          </w:tcPr>
          <w:p w14:paraId="6BE2CC4A"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3.06 ± 1.20</w:t>
            </w:r>
          </w:p>
        </w:tc>
        <w:tc>
          <w:tcPr>
            <w:tcW w:w="0" w:type="auto"/>
            <w:vAlign w:val="center"/>
          </w:tcPr>
          <w:p w14:paraId="76C41EC7"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5CDDBECA"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4.70 ± 1.40</w:t>
            </w:r>
          </w:p>
        </w:tc>
        <w:tc>
          <w:tcPr>
            <w:tcW w:w="0" w:type="auto"/>
            <w:vAlign w:val="center"/>
          </w:tcPr>
          <w:p w14:paraId="41ED2705"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41FECA46"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2.80 ± .88</w:t>
            </w:r>
          </w:p>
        </w:tc>
        <w:tc>
          <w:tcPr>
            <w:tcW w:w="0" w:type="auto"/>
            <w:vAlign w:val="center"/>
          </w:tcPr>
          <w:p w14:paraId="66A2C900" w14:textId="77777777" w:rsidR="00E97188" w:rsidRPr="00E97188" w:rsidRDefault="00E97188" w:rsidP="008270B7">
            <w:pPr>
              <w:jc w:val="center"/>
              <w:rPr>
                <w:rFonts w:ascii="Palatino Linotype" w:eastAsia="Palatino Linotype" w:hAnsi="Palatino Linotype" w:cs="Palatino Linotype"/>
                <w:sz w:val="20"/>
                <w:szCs w:val="20"/>
                <w:lang w:val="it-IT"/>
              </w:rPr>
            </w:pPr>
          </w:p>
        </w:tc>
      </w:tr>
      <w:tr w:rsidR="00BA6900" w:rsidRPr="00E97188" w14:paraId="6754CA6D" w14:textId="77777777" w:rsidTr="008270B7">
        <w:trPr>
          <w:trHeight w:val="288"/>
          <w:jc w:val="center"/>
        </w:trPr>
        <w:tc>
          <w:tcPr>
            <w:tcW w:w="0" w:type="auto"/>
            <w:vAlign w:val="center"/>
          </w:tcPr>
          <w:p w14:paraId="179DD217" w14:textId="77777777" w:rsidR="00E97188" w:rsidRPr="00E97188" w:rsidRDefault="00E97188" w:rsidP="008270B7">
            <w:pPr>
              <w:jc w:val="left"/>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14–20</w:t>
            </w:r>
          </w:p>
        </w:tc>
        <w:tc>
          <w:tcPr>
            <w:tcW w:w="0" w:type="auto"/>
            <w:vAlign w:val="center"/>
          </w:tcPr>
          <w:p w14:paraId="1C918C88"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116 (41.1)</w:t>
            </w:r>
          </w:p>
        </w:tc>
        <w:tc>
          <w:tcPr>
            <w:tcW w:w="0" w:type="auto"/>
            <w:vAlign w:val="center"/>
          </w:tcPr>
          <w:p w14:paraId="16C8FE86"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3.05 ± 1.08</w:t>
            </w:r>
          </w:p>
        </w:tc>
        <w:tc>
          <w:tcPr>
            <w:tcW w:w="0" w:type="auto"/>
            <w:vAlign w:val="center"/>
          </w:tcPr>
          <w:p w14:paraId="37D9083D"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1C1DD06C"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4.54 ± 1.24</w:t>
            </w:r>
          </w:p>
        </w:tc>
        <w:tc>
          <w:tcPr>
            <w:tcW w:w="0" w:type="auto"/>
            <w:vAlign w:val="center"/>
          </w:tcPr>
          <w:p w14:paraId="3ED184EB"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06E5025E"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2.66 ± .94</w:t>
            </w:r>
          </w:p>
        </w:tc>
        <w:tc>
          <w:tcPr>
            <w:tcW w:w="0" w:type="auto"/>
            <w:vAlign w:val="center"/>
          </w:tcPr>
          <w:p w14:paraId="1A987F35" w14:textId="77777777" w:rsidR="00E97188" w:rsidRPr="00E97188" w:rsidRDefault="00E97188" w:rsidP="008270B7">
            <w:pPr>
              <w:jc w:val="center"/>
              <w:rPr>
                <w:rFonts w:ascii="Palatino Linotype" w:eastAsia="Palatino Linotype" w:hAnsi="Palatino Linotype" w:cs="Palatino Linotype"/>
                <w:sz w:val="20"/>
                <w:szCs w:val="20"/>
                <w:lang w:val="it-IT"/>
              </w:rPr>
            </w:pPr>
          </w:p>
        </w:tc>
      </w:tr>
      <w:tr w:rsidR="00BA6900" w:rsidRPr="00E97188" w14:paraId="0EED7B79" w14:textId="77777777" w:rsidTr="008270B7">
        <w:trPr>
          <w:trHeight w:val="288"/>
          <w:jc w:val="center"/>
        </w:trPr>
        <w:tc>
          <w:tcPr>
            <w:tcW w:w="0" w:type="auto"/>
            <w:vAlign w:val="center"/>
          </w:tcPr>
          <w:p w14:paraId="3AE69DF3" w14:textId="77777777" w:rsidR="00E97188" w:rsidRPr="00E97188" w:rsidRDefault="00E97188" w:rsidP="008270B7">
            <w:pPr>
              <w:jc w:val="left"/>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21–25</w:t>
            </w:r>
          </w:p>
        </w:tc>
        <w:tc>
          <w:tcPr>
            <w:tcW w:w="0" w:type="auto"/>
            <w:vAlign w:val="center"/>
          </w:tcPr>
          <w:p w14:paraId="3C4651C3"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93 (33.0)</w:t>
            </w:r>
          </w:p>
        </w:tc>
        <w:tc>
          <w:tcPr>
            <w:tcW w:w="0" w:type="auto"/>
            <w:vAlign w:val="center"/>
          </w:tcPr>
          <w:p w14:paraId="70BB818D"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3.17 ± 1.02</w:t>
            </w:r>
          </w:p>
        </w:tc>
        <w:tc>
          <w:tcPr>
            <w:tcW w:w="0" w:type="auto"/>
            <w:vAlign w:val="center"/>
          </w:tcPr>
          <w:p w14:paraId="6465E4A6"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340199D5"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4.73 ± 1.17</w:t>
            </w:r>
          </w:p>
        </w:tc>
        <w:tc>
          <w:tcPr>
            <w:tcW w:w="0" w:type="auto"/>
            <w:vAlign w:val="center"/>
          </w:tcPr>
          <w:p w14:paraId="3C775EF0"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4A81FFDE"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2.74 ± .91</w:t>
            </w:r>
          </w:p>
        </w:tc>
        <w:tc>
          <w:tcPr>
            <w:tcW w:w="0" w:type="auto"/>
            <w:vAlign w:val="center"/>
          </w:tcPr>
          <w:p w14:paraId="7841C9F4" w14:textId="77777777" w:rsidR="00E97188" w:rsidRPr="00E97188" w:rsidRDefault="00E97188" w:rsidP="008270B7">
            <w:pPr>
              <w:jc w:val="center"/>
              <w:rPr>
                <w:rFonts w:ascii="Palatino Linotype" w:eastAsia="Palatino Linotype" w:hAnsi="Palatino Linotype" w:cs="Palatino Linotype"/>
                <w:sz w:val="20"/>
                <w:szCs w:val="20"/>
                <w:lang w:val="it-IT"/>
              </w:rPr>
            </w:pPr>
          </w:p>
        </w:tc>
      </w:tr>
      <w:tr w:rsidR="00BA6900" w:rsidRPr="00E97188" w14:paraId="3D847D99" w14:textId="77777777" w:rsidTr="008270B7">
        <w:trPr>
          <w:trHeight w:val="288"/>
          <w:jc w:val="center"/>
        </w:trPr>
        <w:tc>
          <w:tcPr>
            <w:tcW w:w="0" w:type="auto"/>
            <w:vAlign w:val="center"/>
          </w:tcPr>
          <w:p w14:paraId="47A67EBD" w14:textId="77777777" w:rsidR="00E97188" w:rsidRPr="00E97188" w:rsidRDefault="00E97188" w:rsidP="008270B7">
            <w:pPr>
              <w:jc w:val="left"/>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&gt; 25</w:t>
            </w:r>
          </w:p>
        </w:tc>
        <w:tc>
          <w:tcPr>
            <w:tcW w:w="0" w:type="auto"/>
            <w:vAlign w:val="center"/>
          </w:tcPr>
          <w:p w14:paraId="5958F1D3"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33 (11.7)</w:t>
            </w:r>
          </w:p>
        </w:tc>
        <w:tc>
          <w:tcPr>
            <w:tcW w:w="0" w:type="auto"/>
            <w:vAlign w:val="center"/>
          </w:tcPr>
          <w:p w14:paraId="44420B56"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3.08 ± 1.40</w:t>
            </w:r>
          </w:p>
        </w:tc>
        <w:tc>
          <w:tcPr>
            <w:tcW w:w="0" w:type="auto"/>
            <w:vAlign w:val="center"/>
          </w:tcPr>
          <w:p w14:paraId="34B9BA5C"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542F2646"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4.51 ± 1.71</w:t>
            </w:r>
          </w:p>
        </w:tc>
        <w:tc>
          <w:tcPr>
            <w:tcW w:w="0" w:type="auto"/>
            <w:vAlign w:val="center"/>
          </w:tcPr>
          <w:p w14:paraId="2FDC36E1"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2E321B59"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2.73 ± .93</w:t>
            </w:r>
          </w:p>
        </w:tc>
        <w:tc>
          <w:tcPr>
            <w:tcW w:w="0" w:type="auto"/>
            <w:vAlign w:val="center"/>
          </w:tcPr>
          <w:p w14:paraId="534FF55B" w14:textId="77777777" w:rsidR="00E97188" w:rsidRPr="00E97188" w:rsidRDefault="00E97188" w:rsidP="008270B7">
            <w:pPr>
              <w:jc w:val="center"/>
              <w:rPr>
                <w:rFonts w:ascii="Palatino Linotype" w:eastAsia="Palatino Linotype" w:hAnsi="Palatino Linotype" w:cs="Palatino Linotype"/>
                <w:sz w:val="20"/>
                <w:szCs w:val="20"/>
                <w:lang w:val="it-IT"/>
              </w:rPr>
            </w:pPr>
          </w:p>
        </w:tc>
      </w:tr>
      <w:tr w:rsidR="00BA6900" w:rsidRPr="00E97188" w14:paraId="4CC995F8" w14:textId="77777777" w:rsidTr="008270B7">
        <w:trPr>
          <w:trHeight w:val="288"/>
          <w:jc w:val="center"/>
        </w:trPr>
        <w:tc>
          <w:tcPr>
            <w:tcW w:w="0" w:type="auto"/>
            <w:vAlign w:val="center"/>
          </w:tcPr>
          <w:p w14:paraId="1ED332BF" w14:textId="77777777" w:rsidR="00E97188" w:rsidRPr="00E97188" w:rsidRDefault="00E97188" w:rsidP="008270B7">
            <w:pPr>
              <w:jc w:val="left"/>
              <w:rPr>
                <w:rFonts w:ascii="Palatino Linotype" w:eastAsia="Palatino Linotype" w:hAnsi="Palatino Linotype" w:cs="Palatino Linotype"/>
                <w:i/>
                <w:iCs/>
                <w:sz w:val="20"/>
                <w:szCs w:val="20"/>
                <w:lang w:val="it-IT"/>
              </w:rPr>
            </w:pPr>
            <w:r w:rsidRPr="00E97188">
              <w:rPr>
                <w:rFonts w:ascii="Palatino Linotype" w:eastAsia="Palatino Linotype" w:hAnsi="Palatino Linotype" w:cs="Palatino Linotype"/>
                <w:i/>
                <w:iCs/>
                <w:sz w:val="20"/>
                <w:szCs w:val="20"/>
                <w:lang w:val="it-IT"/>
              </w:rPr>
              <w:t>Parents income</w:t>
            </w:r>
            <w:r w:rsidRPr="00E97188">
              <w:rPr>
                <w:rFonts w:ascii="Palatino Linotype" w:eastAsia="Palatino Linotype" w:hAnsi="Palatino Linotype" w:cs="Palatino Linotype"/>
                <w:i/>
                <w:iCs/>
                <w:sz w:val="20"/>
                <w:szCs w:val="20"/>
                <w:vertAlign w:val="superscript"/>
                <w:lang w:val="it-IT"/>
              </w:rPr>
              <w:t>b</w:t>
            </w:r>
          </w:p>
        </w:tc>
        <w:tc>
          <w:tcPr>
            <w:tcW w:w="0" w:type="auto"/>
            <w:vAlign w:val="center"/>
          </w:tcPr>
          <w:p w14:paraId="274E8CE6"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0B802049"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4D6343FF"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.131</w:t>
            </w:r>
          </w:p>
        </w:tc>
        <w:tc>
          <w:tcPr>
            <w:tcW w:w="0" w:type="auto"/>
            <w:vAlign w:val="center"/>
          </w:tcPr>
          <w:p w14:paraId="74345F4E"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18393317"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&lt; .05</w:t>
            </w:r>
          </w:p>
        </w:tc>
        <w:tc>
          <w:tcPr>
            <w:tcW w:w="0" w:type="auto"/>
            <w:vAlign w:val="center"/>
          </w:tcPr>
          <w:p w14:paraId="6569C7A7"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261D4AC1"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.140</w:t>
            </w:r>
          </w:p>
        </w:tc>
      </w:tr>
      <w:tr w:rsidR="00BA6900" w:rsidRPr="00E97188" w14:paraId="47CF44DF" w14:textId="77777777" w:rsidTr="008270B7">
        <w:trPr>
          <w:trHeight w:val="288"/>
          <w:jc w:val="center"/>
        </w:trPr>
        <w:tc>
          <w:tcPr>
            <w:tcW w:w="0" w:type="auto"/>
            <w:vAlign w:val="center"/>
          </w:tcPr>
          <w:p w14:paraId="6C8B2C59" w14:textId="77777777" w:rsidR="00E97188" w:rsidRPr="00E97188" w:rsidRDefault="00E97188" w:rsidP="008270B7">
            <w:pPr>
              <w:jc w:val="left"/>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&lt; 6 mil. VND</w:t>
            </w:r>
          </w:p>
        </w:tc>
        <w:tc>
          <w:tcPr>
            <w:tcW w:w="0" w:type="auto"/>
            <w:vAlign w:val="center"/>
          </w:tcPr>
          <w:p w14:paraId="323149B2"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74 (26.2)</w:t>
            </w:r>
          </w:p>
        </w:tc>
        <w:tc>
          <w:tcPr>
            <w:tcW w:w="0" w:type="auto"/>
            <w:vAlign w:val="center"/>
          </w:tcPr>
          <w:p w14:paraId="27E4F2C7"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2.81 ± 1.44</w:t>
            </w:r>
          </w:p>
        </w:tc>
        <w:tc>
          <w:tcPr>
            <w:tcW w:w="0" w:type="auto"/>
            <w:vAlign w:val="center"/>
          </w:tcPr>
          <w:p w14:paraId="15429037"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35A3523E"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4.22 ± 1.50</w:t>
            </w:r>
          </w:p>
        </w:tc>
        <w:tc>
          <w:tcPr>
            <w:tcW w:w="0" w:type="auto"/>
            <w:vAlign w:val="center"/>
          </w:tcPr>
          <w:p w14:paraId="5596DA35"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173DFA40"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2.59 ± 1.02</w:t>
            </w:r>
          </w:p>
        </w:tc>
        <w:tc>
          <w:tcPr>
            <w:tcW w:w="0" w:type="auto"/>
            <w:vAlign w:val="center"/>
          </w:tcPr>
          <w:p w14:paraId="3FB6184E" w14:textId="77777777" w:rsidR="00E97188" w:rsidRPr="00E97188" w:rsidRDefault="00E97188" w:rsidP="008270B7">
            <w:pPr>
              <w:jc w:val="center"/>
              <w:rPr>
                <w:rFonts w:ascii="Palatino Linotype" w:eastAsia="Palatino Linotype" w:hAnsi="Palatino Linotype" w:cs="Palatino Linotype"/>
                <w:sz w:val="20"/>
                <w:szCs w:val="20"/>
                <w:lang w:val="it-IT"/>
              </w:rPr>
            </w:pPr>
          </w:p>
        </w:tc>
      </w:tr>
      <w:tr w:rsidR="00BA6900" w:rsidRPr="00E97188" w14:paraId="1AAF20D4" w14:textId="77777777" w:rsidTr="008270B7">
        <w:trPr>
          <w:trHeight w:val="288"/>
          <w:jc w:val="center"/>
        </w:trPr>
        <w:tc>
          <w:tcPr>
            <w:tcW w:w="0" w:type="auto"/>
            <w:vAlign w:val="center"/>
          </w:tcPr>
          <w:p w14:paraId="7592055C" w14:textId="77777777" w:rsidR="00E97188" w:rsidRPr="00E97188" w:rsidRDefault="00E97188" w:rsidP="008270B7">
            <w:pPr>
              <w:jc w:val="left"/>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6–10 mil. VND</w:t>
            </w:r>
          </w:p>
        </w:tc>
        <w:tc>
          <w:tcPr>
            <w:tcW w:w="0" w:type="auto"/>
            <w:vAlign w:val="center"/>
          </w:tcPr>
          <w:p w14:paraId="7DE49F44"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96 (34.0)</w:t>
            </w:r>
          </w:p>
        </w:tc>
        <w:tc>
          <w:tcPr>
            <w:tcW w:w="0" w:type="auto"/>
            <w:vAlign w:val="center"/>
          </w:tcPr>
          <w:p w14:paraId="46BEF5DA"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3.25 ± 1.06</w:t>
            </w:r>
          </w:p>
        </w:tc>
        <w:tc>
          <w:tcPr>
            <w:tcW w:w="0" w:type="auto"/>
            <w:vAlign w:val="center"/>
          </w:tcPr>
          <w:p w14:paraId="26EA99AB"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1115F710"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4.83 ± 1.27</w:t>
            </w:r>
          </w:p>
        </w:tc>
        <w:tc>
          <w:tcPr>
            <w:tcW w:w="0" w:type="auto"/>
            <w:vAlign w:val="center"/>
          </w:tcPr>
          <w:p w14:paraId="12B3CE4C"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vAlign w:val="center"/>
          </w:tcPr>
          <w:p w14:paraId="16FDF6E7"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2.67 ± .78</w:t>
            </w:r>
          </w:p>
        </w:tc>
        <w:tc>
          <w:tcPr>
            <w:tcW w:w="0" w:type="auto"/>
            <w:vAlign w:val="center"/>
          </w:tcPr>
          <w:p w14:paraId="27F5C5B9" w14:textId="77777777" w:rsidR="00E97188" w:rsidRPr="00E97188" w:rsidRDefault="00E97188" w:rsidP="008270B7">
            <w:pPr>
              <w:jc w:val="center"/>
              <w:rPr>
                <w:rFonts w:ascii="Palatino Linotype" w:eastAsia="Palatino Linotype" w:hAnsi="Palatino Linotype" w:cs="Palatino Linotype"/>
                <w:sz w:val="20"/>
                <w:szCs w:val="20"/>
                <w:lang w:val="it-IT"/>
              </w:rPr>
            </w:pPr>
          </w:p>
        </w:tc>
      </w:tr>
      <w:tr w:rsidR="00BA6900" w:rsidRPr="00E97188" w14:paraId="71EF065E" w14:textId="77777777" w:rsidTr="008270B7">
        <w:trPr>
          <w:trHeight w:val="288"/>
          <w:jc w:val="center"/>
        </w:trPr>
        <w:tc>
          <w:tcPr>
            <w:tcW w:w="0" w:type="auto"/>
            <w:tcBorders>
              <w:bottom w:val="single" w:sz="12" w:space="0" w:color="auto"/>
            </w:tcBorders>
            <w:vAlign w:val="center"/>
          </w:tcPr>
          <w:p w14:paraId="4B8B1798" w14:textId="77777777" w:rsidR="00E97188" w:rsidRPr="00E97188" w:rsidRDefault="00E97188" w:rsidP="008270B7">
            <w:pPr>
              <w:jc w:val="left"/>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&gt; 10 mil. VND</w:t>
            </w:r>
          </w:p>
        </w:tc>
        <w:tc>
          <w:tcPr>
            <w:tcW w:w="0" w:type="auto"/>
            <w:tcBorders>
              <w:bottom w:val="single" w:sz="12" w:space="0" w:color="auto"/>
            </w:tcBorders>
            <w:vAlign w:val="center"/>
          </w:tcPr>
          <w:p w14:paraId="3214ED00"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112 (39.7)</w:t>
            </w:r>
          </w:p>
        </w:tc>
        <w:tc>
          <w:tcPr>
            <w:tcW w:w="0" w:type="auto"/>
            <w:tcBorders>
              <w:bottom w:val="single" w:sz="12" w:space="0" w:color="auto"/>
            </w:tcBorders>
            <w:vAlign w:val="center"/>
          </w:tcPr>
          <w:p w14:paraId="67D4D71D"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3.16 ± .86</w:t>
            </w:r>
          </w:p>
        </w:tc>
        <w:tc>
          <w:tcPr>
            <w:tcW w:w="0" w:type="auto"/>
            <w:tcBorders>
              <w:bottom w:val="single" w:sz="12" w:space="0" w:color="auto"/>
            </w:tcBorders>
            <w:vAlign w:val="center"/>
          </w:tcPr>
          <w:p w14:paraId="6B4D63A0"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tcBorders>
              <w:bottom w:val="single" w:sz="12" w:space="0" w:color="auto"/>
            </w:tcBorders>
            <w:vAlign w:val="center"/>
          </w:tcPr>
          <w:p w14:paraId="12F3E724"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4.71 ± 1.12</w:t>
            </w:r>
          </w:p>
        </w:tc>
        <w:tc>
          <w:tcPr>
            <w:tcW w:w="0" w:type="auto"/>
            <w:tcBorders>
              <w:bottom w:val="single" w:sz="12" w:space="0" w:color="auto"/>
            </w:tcBorders>
            <w:vAlign w:val="center"/>
          </w:tcPr>
          <w:p w14:paraId="31F706DA" w14:textId="77777777" w:rsidR="00E97188" w:rsidRPr="00E97188" w:rsidRDefault="00E97188" w:rsidP="008270B7">
            <w:pPr>
              <w:jc w:val="center"/>
              <w:rPr>
                <w:rFonts w:ascii="Palatino Linotype" w:eastAsia="Palatino Linotype" w:hAnsi="Palatino Linotype" w:cs="Palatino Linotype"/>
                <w:sz w:val="20"/>
                <w:szCs w:val="20"/>
                <w:lang w:val="it-IT"/>
              </w:rPr>
            </w:pPr>
          </w:p>
        </w:tc>
        <w:tc>
          <w:tcPr>
            <w:tcW w:w="0" w:type="auto"/>
            <w:tcBorders>
              <w:bottom w:val="single" w:sz="12" w:space="0" w:color="auto"/>
            </w:tcBorders>
            <w:vAlign w:val="center"/>
          </w:tcPr>
          <w:p w14:paraId="6CCEAA91" w14:textId="77777777" w:rsidR="00E97188" w:rsidRPr="00E97188" w:rsidRDefault="00E97188" w:rsidP="008270B7">
            <w:pPr>
              <w:jc w:val="center"/>
              <w:rPr>
                <w:rFonts w:ascii="Palatino Linotype" w:eastAsia="Palatino Linotype" w:hAnsi="Palatino Linotype" w:cs="Palatino Linotype"/>
                <w:sz w:val="20"/>
                <w:szCs w:val="20"/>
                <w:lang w:val="it-IT"/>
              </w:rPr>
            </w:pPr>
            <w:r w:rsidRPr="00E97188">
              <w:rPr>
                <w:rFonts w:ascii="Palatino Linotype" w:eastAsia="Palatino Linotype" w:hAnsi="Palatino Linotype" w:cs="Palatino Linotype"/>
                <w:sz w:val="20"/>
                <w:szCs w:val="20"/>
                <w:lang w:val="it-IT"/>
              </w:rPr>
              <w:t>2.83 ± .94</w:t>
            </w:r>
          </w:p>
        </w:tc>
        <w:tc>
          <w:tcPr>
            <w:tcW w:w="0" w:type="auto"/>
            <w:tcBorders>
              <w:bottom w:val="single" w:sz="12" w:space="0" w:color="auto"/>
            </w:tcBorders>
            <w:vAlign w:val="center"/>
          </w:tcPr>
          <w:p w14:paraId="4F72608E" w14:textId="77777777" w:rsidR="00E97188" w:rsidRPr="00E97188" w:rsidRDefault="00E97188" w:rsidP="008270B7">
            <w:pPr>
              <w:jc w:val="center"/>
              <w:rPr>
                <w:rFonts w:ascii="Palatino Linotype" w:eastAsia="Palatino Linotype" w:hAnsi="Palatino Linotype" w:cs="Palatino Linotype"/>
                <w:sz w:val="20"/>
                <w:szCs w:val="20"/>
                <w:lang w:val="it-IT"/>
              </w:rPr>
            </w:pPr>
          </w:p>
        </w:tc>
      </w:tr>
      <w:tr w:rsidR="00E97188" w:rsidRPr="00E97188" w14:paraId="6B79182F" w14:textId="77777777" w:rsidTr="008270B7">
        <w:trPr>
          <w:trHeight w:val="288"/>
          <w:jc w:val="center"/>
        </w:trPr>
        <w:tc>
          <w:tcPr>
            <w:tcW w:w="0" w:type="auto"/>
            <w:gridSpan w:val="8"/>
            <w:tcBorders>
              <w:top w:val="single" w:sz="12" w:space="0" w:color="auto"/>
            </w:tcBorders>
            <w:vAlign w:val="center"/>
          </w:tcPr>
          <w:p w14:paraId="79D43BBB" w14:textId="0C06A362" w:rsidR="00E97188" w:rsidRPr="00F74A75" w:rsidRDefault="00E97188" w:rsidP="008270B7">
            <w:pPr>
              <w:jc w:val="left"/>
              <w:rPr>
                <w:rFonts w:ascii="Palatino Linotype" w:eastAsia="Palatino Linotype" w:hAnsi="Palatino Linotype" w:cs="Palatino Linotype"/>
                <w:sz w:val="20"/>
                <w:szCs w:val="20"/>
              </w:rPr>
            </w:pPr>
            <w:r w:rsidRPr="00F74A75">
              <w:rPr>
                <w:rFonts w:ascii="Palatino Linotype" w:eastAsia="Palatino Linotype" w:hAnsi="Palatino Linotype" w:cs="Palatino Linotype"/>
                <w:i/>
                <w:iCs/>
                <w:sz w:val="20"/>
                <w:szCs w:val="20"/>
              </w:rPr>
              <w:t>Note:</w:t>
            </w:r>
            <w:r w:rsidRPr="00F74A75">
              <w:rPr>
                <w:rFonts w:ascii="Palatino Linotype" w:eastAsia="Palatino Linotype" w:hAnsi="Palatino Linotype" w:cs="Palatino Linotype"/>
                <w:sz w:val="20"/>
                <w:szCs w:val="20"/>
              </w:rPr>
              <w:t xml:space="preserve"> a. Mann-Whitney test, b. Kruskal-Wallis test.</w:t>
            </w:r>
            <w:r w:rsidR="001606BD" w:rsidRPr="00F74A75">
              <w:rPr>
                <w:rFonts w:ascii="Palatino Linotype" w:eastAsia="Palatino Linotype" w:hAnsi="Palatino Linotype" w:cs="Palatino Linotype"/>
                <w:sz w:val="20"/>
                <w:szCs w:val="20"/>
              </w:rPr>
              <w:t xml:space="preserve"> </w:t>
            </w:r>
          </w:p>
          <w:p w14:paraId="5E04713D" w14:textId="3CE72F19" w:rsidR="00E97188" w:rsidRPr="00F74A75" w:rsidRDefault="00E97188" w:rsidP="008270B7">
            <w:pPr>
              <w:jc w:val="left"/>
              <w:rPr>
                <w:rFonts w:ascii="Palatino Linotype" w:eastAsia="Palatino Linotype" w:hAnsi="Palatino Linotype" w:cs="Palatino Linotype"/>
                <w:sz w:val="20"/>
                <w:szCs w:val="20"/>
              </w:rPr>
            </w:pPr>
            <w:r w:rsidRPr="00F74A75">
              <w:rPr>
                <w:rFonts w:ascii="Palatino Linotype" w:eastAsia="Palatino Linotype" w:hAnsi="Palatino Linotype" w:cs="Palatino Linotype"/>
                <w:i/>
                <w:iCs/>
                <w:sz w:val="20"/>
                <w:szCs w:val="20"/>
              </w:rPr>
              <w:t>Abbreviations:</w:t>
            </w:r>
            <w:r w:rsidRPr="00F74A75">
              <w:rPr>
                <w:rFonts w:ascii="Palatino Linotype" w:eastAsia="Palatino Linotype" w:hAnsi="Palatino Linotype" w:cs="Palatino Linotype"/>
                <w:sz w:val="20"/>
                <w:szCs w:val="20"/>
              </w:rPr>
              <w:t xml:space="preserve"> MHC–SF, Mental Health Continuum – Short Form; MSLQ–SE, Motivated Strategies for Learning Questionnaire – Self-Efficacy; AMSS, Academic Major Satisfaction Scale.</w:t>
            </w:r>
            <w:r w:rsidR="001606BD" w:rsidRPr="00F74A75">
              <w:rPr>
                <w:rFonts w:ascii="Palatino Linotype" w:eastAsia="Palatino Linotype" w:hAnsi="Palatino Linotype" w:cs="Palatino Linotype"/>
                <w:sz w:val="20"/>
                <w:szCs w:val="20"/>
              </w:rPr>
              <w:t xml:space="preserve"> </w:t>
            </w:r>
          </w:p>
        </w:tc>
      </w:tr>
    </w:tbl>
    <w:p w14:paraId="08932E8F" w14:textId="77777777" w:rsidR="00850CD7" w:rsidRDefault="00850CD7" w:rsidP="00E97188">
      <w:pPr>
        <w:jc w:val="both"/>
        <w:rPr>
          <w:rFonts w:ascii="Palatino Linotype" w:eastAsia="Palatino Linotype" w:hAnsi="Palatino Linotype" w:cs="Palatino Linotype"/>
          <w:sz w:val="20"/>
          <w:szCs w:val="20"/>
        </w:rPr>
      </w:pPr>
    </w:p>
    <w:p w14:paraId="25D06A51" w14:textId="70CC8E84" w:rsidR="0077138A" w:rsidRPr="00B81790" w:rsidRDefault="00B476EA" w:rsidP="00B81790">
      <w:pPr>
        <w:jc w:val="both"/>
        <w:rPr>
          <w:rFonts w:ascii="Palatino Linotype" w:eastAsia="Palatino Linotype" w:hAnsi="Palatino Linotype" w:cs="Palatino Linotype"/>
          <w:b/>
          <w:bCs/>
          <w:i/>
          <w:iCs/>
          <w:sz w:val="20"/>
          <w:szCs w:val="20"/>
        </w:rPr>
      </w:pPr>
      <w:r>
        <w:rPr>
          <w:rFonts w:ascii="Palatino Linotype" w:eastAsia="Palatino Linotype" w:hAnsi="Palatino Linotype" w:cs="Palatino Linotype"/>
          <w:b/>
          <w:bCs/>
          <w:i/>
          <w:iCs/>
          <w:sz w:val="20"/>
          <w:szCs w:val="20"/>
        </w:rPr>
        <w:t>Study instruments</w:t>
      </w:r>
    </w:p>
    <w:p w14:paraId="478B5F58" w14:textId="77777777" w:rsidR="0077138A" w:rsidRPr="00B81790" w:rsidRDefault="0077138A" w:rsidP="00B81790">
      <w:pPr>
        <w:jc w:val="both"/>
        <w:rPr>
          <w:rFonts w:ascii="Palatino Linotype" w:eastAsia="Palatino Linotype" w:hAnsi="Palatino Linotype" w:cs="Palatino Linotype"/>
          <w:i/>
          <w:iCs/>
          <w:sz w:val="20"/>
          <w:szCs w:val="20"/>
        </w:rPr>
      </w:pPr>
      <w:r w:rsidRPr="00B81790">
        <w:rPr>
          <w:rFonts w:ascii="Palatino Linotype" w:eastAsia="Palatino Linotype" w:hAnsi="Palatino Linotype" w:cs="Palatino Linotype"/>
          <w:i/>
          <w:iCs/>
          <w:sz w:val="20"/>
          <w:szCs w:val="20"/>
        </w:rPr>
        <w:t>Mental Health Continuum – Short Form</w:t>
      </w:r>
    </w:p>
    <w:p w14:paraId="48D59C78" w14:textId="77777777" w:rsidR="0077138A" w:rsidRPr="0077138A" w:rsidRDefault="0077138A" w:rsidP="0077138A">
      <w:pPr>
        <w:ind w:firstLine="420"/>
        <w:jc w:val="both"/>
        <w:rPr>
          <w:rFonts w:ascii="Palatino Linotype" w:eastAsia="Palatino Linotype" w:hAnsi="Palatino Linotype" w:cs="Palatino Linotype"/>
          <w:sz w:val="20"/>
          <w:szCs w:val="20"/>
        </w:rPr>
      </w:pPr>
      <w:r w:rsidRPr="0077138A">
        <w:rPr>
          <w:rFonts w:ascii="Palatino Linotype" w:eastAsia="Palatino Linotype" w:hAnsi="Palatino Linotype" w:cs="Palatino Linotype"/>
          <w:sz w:val="20"/>
          <w:szCs w:val="20"/>
        </w:rPr>
        <w:t xml:space="preserve">The Mental Health Continuum – Short Form (MHC–SF) consisted of a 14-item questionnaire developed by Keyes focusing on well-being dimensions to assess individuals' happiness levels [70, 71]. The scale assessed emotional well-being and aspects of psychological and social functioning to </w:t>
      </w:r>
      <w:r w:rsidRPr="0077138A">
        <w:rPr>
          <w:rFonts w:ascii="Palatino Linotype" w:eastAsia="Palatino Linotype" w:hAnsi="Palatino Linotype" w:cs="Palatino Linotype"/>
          <w:sz w:val="20"/>
          <w:szCs w:val="20"/>
        </w:rPr>
        <w:lastRenderedPageBreak/>
        <w:t>classify respondents' mental health as flourishing (high positive emotions, high positive functioning), languishing (low positive emotions, low positive functioning), or moderate (neither flourishing nor languishing). The measurement used a 6-point Likert scale from 0 (never) to 5 (every day).</w:t>
      </w:r>
    </w:p>
    <w:p w14:paraId="45E077D8" w14:textId="77777777" w:rsidR="0077138A" w:rsidRPr="0077138A" w:rsidRDefault="0077138A" w:rsidP="0077138A">
      <w:pPr>
        <w:ind w:firstLine="420"/>
        <w:jc w:val="both"/>
        <w:rPr>
          <w:rFonts w:ascii="Palatino Linotype" w:eastAsia="Palatino Linotype" w:hAnsi="Palatino Linotype" w:cs="Palatino Linotype"/>
          <w:sz w:val="20"/>
          <w:szCs w:val="20"/>
        </w:rPr>
      </w:pPr>
      <w:r w:rsidRPr="0077138A">
        <w:rPr>
          <w:rFonts w:ascii="Palatino Linotype" w:eastAsia="Palatino Linotype" w:hAnsi="Palatino Linotype" w:cs="Palatino Linotype"/>
          <w:sz w:val="20"/>
          <w:szCs w:val="20"/>
        </w:rPr>
        <w:t>MHC–SF measured the degree of (1) emotional well-being (items 1-3) as defined in terms of positive affect/satisfaction with life; (2) social well-being (items 4-8) as described in Keyes's model of social well-being (one item on each of the facets of social acceptance, social actualization, social contribution, social coherence, and social integration) [72]; and (3) psychological well-being (items 9-14) as described in Ryff's model (including one item on each of the dimensions of autonomy, environmental mastery, personal growth, positive relations with others, purpose in life and self-acceptance) [71, 73].</w:t>
      </w:r>
    </w:p>
    <w:p w14:paraId="4F62618D" w14:textId="1B72DE9A" w:rsidR="0077138A" w:rsidRPr="0077138A" w:rsidRDefault="0077138A" w:rsidP="0077138A">
      <w:pPr>
        <w:ind w:firstLine="420"/>
        <w:jc w:val="both"/>
        <w:rPr>
          <w:rFonts w:ascii="Palatino Linotype" w:eastAsia="Palatino Linotype" w:hAnsi="Palatino Linotype" w:cs="Palatino Linotype"/>
          <w:sz w:val="20"/>
          <w:szCs w:val="20"/>
        </w:rPr>
      </w:pPr>
      <w:r w:rsidRPr="0077138A">
        <w:rPr>
          <w:rFonts w:ascii="Palatino Linotype" w:eastAsia="Palatino Linotype" w:hAnsi="Palatino Linotype" w:cs="Palatino Linotype"/>
          <w:sz w:val="20"/>
          <w:szCs w:val="20"/>
        </w:rPr>
        <w:t>The outcomes of the Canadian population sample research analysis revealed that the three subscales</w:t>
      </w:r>
      <w:r w:rsidR="003A3E7F">
        <w:rPr>
          <w:rFonts w:ascii="Palatino Linotype" w:eastAsia="Palatino Linotype" w:hAnsi="Palatino Linotype" w:cs="Palatino Linotype"/>
          <w:sz w:val="20"/>
          <w:szCs w:val="20"/>
        </w:rPr>
        <w:t>, emotional well-being, social well-being, and psychological well-being,</w:t>
      </w:r>
      <w:r w:rsidRPr="0077138A">
        <w:rPr>
          <w:rFonts w:ascii="Palatino Linotype" w:eastAsia="Palatino Linotype" w:hAnsi="Palatino Linotype" w:cs="Palatino Linotype"/>
          <w:sz w:val="20"/>
          <w:szCs w:val="20"/>
        </w:rPr>
        <w:t xml:space="preserve"> had good internal consistency [74]. The Cronbach's Alpha for the emotional well-being subscale was .82, the social well-being subscale was .77, and the psychological well-being subscale was .83, indicating that participants provided reliable and consistent replies. Furthermore, the overall scale was very reliable, with a Cronbach's alpha of .89. The Vietnamese version of the MHC–SF was validated for use in Vietnamese adolescents due to its construct validity; the internal consistency of the scale was found to be high, with a Cronbach's Alpha value of .88 [75].</w:t>
      </w:r>
    </w:p>
    <w:p w14:paraId="0C452E06" w14:textId="77777777" w:rsidR="0077138A" w:rsidRPr="003A7EFD" w:rsidRDefault="0077138A" w:rsidP="003A7EFD">
      <w:pPr>
        <w:jc w:val="both"/>
        <w:rPr>
          <w:rFonts w:ascii="Palatino Linotype" w:eastAsia="Palatino Linotype" w:hAnsi="Palatino Linotype" w:cs="Palatino Linotype"/>
          <w:i/>
          <w:iCs/>
          <w:sz w:val="20"/>
          <w:szCs w:val="20"/>
        </w:rPr>
      </w:pPr>
      <w:r w:rsidRPr="003A7EFD">
        <w:rPr>
          <w:rFonts w:ascii="Palatino Linotype" w:eastAsia="Palatino Linotype" w:hAnsi="Palatino Linotype" w:cs="Palatino Linotype"/>
          <w:i/>
          <w:iCs/>
          <w:sz w:val="20"/>
          <w:szCs w:val="20"/>
        </w:rPr>
        <w:t>Motivated Strategies for Learning Questionnaire – Self-Efficacy</w:t>
      </w:r>
    </w:p>
    <w:p w14:paraId="550360D0" w14:textId="77777777" w:rsidR="0077138A" w:rsidRPr="0077138A" w:rsidRDefault="0077138A" w:rsidP="0077138A">
      <w:pPr>
        <w:ind w:firstLine="420"/>
        <w:jc w:val="both"/>
        <w:rPr>
          <w:rFonts w:ascii="Palatino Linotype" w:eastAsia="Palatino Linotype" w:hAnsi="Palatino Linotype" w:cs="Palatino Linotype"/>
          <w:sz w:val="20"/>
          <w:szCs w:val="20"/>
        </w:rPr>
      </w:pPr>
      <w:r w:rsidRPr="0077138A">
        <w:rPr>
          <w:rFonts w:ascii="Palatino Linotype" w:eastAsia="Palatino Linotype" w:hAnsi="Palatino Linotype" w:cs="Palatino Linotype"/>
          <w:sz w:val="20"/>
          <w:szCs w:val="20"/>
        </w:rPr>
        <w:t>The students responded to a self-report questionnaire (the Motivated Strategies for Learning Questionnaire – MSLQ) that included 56 items on student motivation, cognitive strategy use, metacognitive strategy use, and management of effort. Students were instructed to respond to the items on a 7-point Likert scale (1 = not at all true of me to 7 = very true of me) in terms of their behavior in school [76].</w:t>
      </w:r>
    </w:p>
    <w:p w14:paraId="7DA5F416" w14:textId="77777777" w:rsidR="0077138A" w:rsidRPr="0077138A" w:rsidRDefault="0077138A" w:rsidP="0077138A">
      <w:pPr>
        <w:ind w:firstLine="420"/>
        <w:jc w:val="both"/>
        <w:rPr>
          <w:rFonts w:ascii="Palatino Linotype" w:eastAsia="Palatino Linotype" w:hAnsi="Palatino Linotype" w:cs="Palatino Linotype"/>
          <w:sz w:val="20"/>
          <w:szCs w:val="20"/>
        </w:rPr>
      </w:pPr>
      <w:r w:rsidRPr="0077138A">
        <w:rPr>
          <w:rFonts w:ascii="Palatino Linotype" w:eastAsia="Palatino Linotype" w:hAnsi="Palatino Linotype" w:cs="Palatino Linotype"/>
          <w:sz w:val="20"/>
          <w:szCs w:val="20"/>
        </w:rPr>
        <w:t>Analysis of motivational items revealed three distinct motivational factors: self-efficacy, intrinsic value, and test anxiety. In this study, the Self-Efficacy scale (α = .89), consisting of nine items related to cognitive ability and confidence in performing class exercises, was used to test the academic performance of students engaged in part-time work.</w:t>
      </w:r>
    </w:p>
    <w:p w14:paraId="6291D8BD" w14:textId="77777777" w:rsidR="0077138A" w:rsidRPr="003A7EFD" w:rsidRDefault="0077138A" w:rsidP="003A7EFD">
      <w:pPr>
        <w:jc w:val="both"/>
        <w:rPr>
          <w:rFonts w:ascii="Palatino Linotype" w:eastAsia="Palatino Linotype" w:hAnsi="Palatino Linotype" w:cs="Palatino Linotype"/>
          <w:i/>
          <w:iCs/>
          <w:sz w:val="20"/>
          <w:szCs w:val="20"/>
        </w:rPr>
      </w:pPr>
      <w:r w:rsidRPr="003A7EFD">
        <w:rPr>
          <w:rFonts w:ascii="Palatino Linotype" w:eastAsia="Palatino Linotype" w:hAnsi="Palatino Linotype" w:cs="Palatino Linotype"/>
          <w:i/>
          <w:iCs/>
          <w:sz w:val="20"/>
          <w:szCs w:val="20"/>
        </w:rPr>
        <w:t>Academic Major Satisfaction Scale</w:t>
      </w:r>
    </w:p>
    <w:p w14:paraId="1034C878" w14:textId="77777777" w:rsidR="0077138A" w:rsidRPr="0077138A" w:rsidRDefault="0077138A" w:rsidP="0077138A">
      <w:pPr>
        <w:ind w:firstLine="420"/>
        <w:jc w:val="both"/>
        <w:rPr>
          <w:rFonts w:ascii="Palatino Linotype" w:eastAsia="Palatino Linotype" w:hAnsi="Palatino Linotype" w:cs="Palatino Linotype"/>
          <w:sz w:val="20"/>
          <w:szCs w:val="20"/>
        </w:rPr>
      </w:pPr>
      <w:r w:rsidRPr="0077138A">
        <w:rPr>
          <w:rFonts w:ascii="Palatino Linotype" w:eastAsia="Palatino Linotype" w:hAnsi="Palatino Linotype" w:cs="Palatino Linotype"/>
          <w:sz w:val="20"/>
          <w:szCs w:val="20"/>
        </w:rPr>
        <w:t xml:space="preserve">A six-item measure of global satisfaction with one's major, the Academic Major Satisfaction Scale (AMSS), was developed and validated. Exploratory and confirmatory factor analyses suggested a unidimensional structure. AMSS scores were positively associated with career decision self-efficacy and negatively associated with career choice anxiety and generalized indecisiveness. Respondents rated their agreement with the items using a 5-point Likert-type scale from 1 (strongly disagree) to 5 (strongly agree). Items 1, 2, 3, and 6 were </w:t>
      </w:r>
      <w:proofErr w:type="gramStart"/>
      <w:r w:rsidRPr="0077138A">
        <w:rPr>
          <w:rFonts w:ascii="Palatino Linotype" w:eastAsia="Palatino Linotype" w:hAnsi="Palatino Linotype" w:cs="Palatino Linotype"/>
          <w:sz w:val="20"/>
          <w:szCs w:val="20"/>
        </w:rPr>
        <w:t>reverse-scored</w:t>
      </w:r>
      <w:proofErr w:type="gramEnd"/>
      <w:r w:rsidRPr="0077138A">
        <w:rPr>
          <w:rFonts w:ascii="Palatino Linotype" w:eastAsia="Palatino Linotype" w:hAnsi="Palatino Linotype" w:cs="Palatino Linotype"/>
          <w:sz w:val="20"/>
          <w:szCs w:val="20"/>
        </w:rPr>
        <w:t>. Cronbach’s Alpha for the six items was .94 [77].</w:t>
      </w:r>
    </w:p>
    <w:p w14:paraId="53FB5618" w14:textId="34FC4D47" w:rsidR="0077138A" w:rsidRPr="003A7EFD" w:rsidRDefault="0077138A" w:rsidP="003A7EFD">
      <w:pPr>
        <w:jc w:val="both"/>
        <w:rPr>
          <w:rFonts w:ascii="Palatino Linotype" w:eastAsia="Palatino Linotype" w:hAnsi="Palatino Linotype" w:cs="Palatino Linotype"/>
          <w:b/>
          <w:bCs/>
          <w:i/>
          <w:iCs/>
          <w:sz w:val="20"/>
          <w:szCs w:val="20"/>
        </w:rPr>
      </w:pPr>
      <w:r w:rsidRPr="003A7EFD">
        <w:rPr>
          <w:rFonts w:ascii="Palatino Linotype" w:eastAsia="Palatino Linotype" w:hAnsi="Palatino Linotype" w:cs="Palatino Linotype"/>
          <w:b/>
          <w:bCs/>
          <w:i/>
          <w:iCs/>
          <w:sz w:val="20"/>
          <w:szCs w:val="20"/>
        </w:rPr>
        <w:t xml:space="preserve">Data </w:t>
      </w:r>
      <w:r w:rsidR="004D7902">
        <w:rPr>
          <w:rFonts w:ascii="Palatino Linotype" w:eastAsia="Palatino Linotype" w:hAnsi="Palatino Linotype" w:cs="Palatino Linotype"/>
          <w:b/>
          <w:bCs/>
          <w:i/>
          <w:iCs/>
          <w:sz w:val="20"/>
          <w:szCs w:val="20"/>
        </w:rPr>
        <w:t>a</w:t>
      </w:r>
      <w:r w:rsidRPr="003A7EFD">
        <w:rPr>
          <w:rFonts w:ascii="Palatino Linotype" w:eastAsia="Palatino Linotype" w:hAnsi="Palatino Linotype" w:cs="Palatino Linotype"/>
          <w:b/>
          <w:bCs/>
          <w:i/>
          <w:iCs/>
          <w:sz w:val="20"/>
          <w:szCs w:val="20"/>
        </w:rPr>
        <w:t>nalysis</w:t>
      </w:r>
    </w:p>
    <w:p w14:paraId="6C22C0E4" w14:textId="77777777" w:rsidR="0077138A" w:rsidRPr="0077138A" w:rsidRDefault="0077138A" w:rsidP="0077138A">
      <w:pPr>
        <w:ind w:firstLine="420"/>
        <w:jc w:val="both"/>
        <w:rPr>
          <w:rFonts w:ascii="Palatino Linotype" w:eastAsia="Palatino Linotype" w:hAnsi="Palatino Linotype" w:cs="Palatino Linotype"/>
          <w:sz w:val="20"/>
          <w:szCs w:val="20"/>
        </w:rPr>
      </w:pPr>
      <w:r w:rsidRPr="0077138A">
        <w:rPr>
          <w:rFonts w:ascii="Palatino Linotype" w:eastAsia="Palatino Linotype" w:hAnsi="Palatino Linotype" w:cs="Palatino Linotype"/>
          <w:sz w:val="20"/>
          <w:szCs w:val="20"/>
        </w:rPr>
        <w:t>The Excel program was used for coding, cleaning, and exporting data; and the Statistical Package for Social Sciences (SPSS) version 26.0 was used for data analysis. Descriptive statistics were used to describe participants' characteristics.</w:t>
      </w:r>
    </w:p>
    <w:p w14:paraId="0C4ED36E" w14:textId="77777777" w:rsidR="0077138A" w:rsidRPr="0077138A" w:rsidRDefault="0077138A" w:rsidP="0077138A">
      <w:pPr>
        <w:ind w:firstLine="420"/>
        <w:jc w:val="both"/>
        <w:rPr>
          <w:rFonts w:ascii="Palatino Linotype" w:eastAsia="Palatino Linotype" w:hAnsi="Palatino Linotype" w:cs="Palatino Linotype"/>
          <w:sz w:val="20"/>
          <w:szCs w:val="20"/>
        </w:rPr>
      </w:pPr>
      <w:r w:rsidRPr="0077138A">
        <w:rPr>
          <w:rFonts w:ascii="Palatino Linotype" w:eastAsia="Palatino Linotype" w:hAnsi="Palatino Linotype" w:cs="Palatino Linotype"/>
          <w:sz w:val="20"/>
          <w:szCs w:val="20"/>
        </w:rPr>
        <w:t>The present research was conducted using a quantitative approach that applied a cross-sectional study method with path analysis measured by partial least squares structural equation modeling (PLS-SEM). The PLS‐SEM approach was selected to validate the hypotheses of the study and was used to analyze the effects of the independent variables on the dependent variables and examine the moderation and mediation hypotheses. Path coefficients, p-values, specific indirect, specific direct, and total effects were calculated using a comprehensive PLS-SEM analysis based on 5000 bootstrap samples.</w:t>
      </w:r>
    </w:p>
    <w:p w14:paraId="4711EC51" w14:textId="77777777" w:rsidR="0077138A" w:rsidRPr="0077138A" w:rsidRDefault="0077138A" w:rsidP="0077138A">
      <w:pPr>
        <w:ind w:firstLine="420"/>
        <w:jc w:val="both"/>
        <w:rPr>
          <w:rFonts w:ascii="Palatino Linotype" w:eastAsia="Palatino Linotype" w:hAnsi="Palatino Linotype" w:cs="Palatino Linotype"/>
          <w:sz w:val="20"/>
          <w:szCs w:val="20"/>
        </w:rPr>
      </w:pPr>
      <w:r w:rsidRPr="0077138A">
        <w:rPr>
          <w:rFonts w:ascii="Palatino Linotype" w:eastAsia="Palatino Linotype" w:hAnsi="Palatino Linotype" w:cs="Palatino Linotype"/>
          <w:sz w:val="20"/>
          <w:szCs w:val="20"/>
        </w:rPr>
        <w:t>The CFA suggested that the measurement was a nearly adequate fit in this investigation, with CMIN/</w:t>
      </w:r>
      <w:proofErr w:type="spellStart"/>
      <w:r w:rsidRPr="0077138A">
        <w:rPr>
          <w:rFonts w:ascii="Palatino Linotype" w:eastAsia="Palatino Linotype" w:hAnsi="Palatino Linotype" w:cs="Palatino Linotype"/>
          <w:sz w:val="20"/>
          <w:szCs w:val="20"/>
        </w:rPr>
        <w:t>df</w:t>
      </w:r>
      <w:proofErr w:type="spellEnd"/>
      <w:r w:rsidRPr="0077138A">
        <w:rPr>
          <w:rFonts w:ascii="Palatino Linotype" w:eastAsia="Palatino Linotype" w:hAnsi="Palatino Linotype" w:cs="Palatino Linotype"/>
          <w:sz w:val="20"/>
          <w:szCs w:val="20"/>
        </w:rPr>
        <w:t xml:space="preserve"> = 4.605 (p &lt; .001); GFI = .704; CFI = .846; TLI = .830; RMSEA = .113 and 90% CI [.107, .120] [78].</w:t>
      </w:r>
    </w:p>
    <w:p w14:paraId="40F93F39" w14:textId="66809056" w:rsidR="00850CD7" w:rsidRDefault="0077138A" w:rsidP="0077138A">
      <w:pPr>
        <w:ind w:firstLine="420"/>
        <w:jc w:val="both"/>
        <w:rPr>
          <w:rFonts w:ascii="Palatino Linotype" w:eastAsia="Palatino Linotype" w:hAnsi="Palatino Linotype" w:cs="Palatino Linotype"/>
          <w:sz w:val="20"/>
          <w:szCs w:val="20"/>
        </w:rPr>
      </w:pPr>
      <w:r w:rsidRPr="0077138A">
        <w:rPr>
          <w:rFonts w:ascii="Palatino Linotype" w:eastAsia="Palatino Linotype" w:hAnsi="Palatino Linotype" w:cs="Palatino Linotype"/>
          <w:sz w:val="20"/>
          <w:szCs w:val="20"/>
        </w:rPr>
        <w:lastRenderedPageBreak/>
        <w:t>The normal distribution test revealed that the data for all three scales were not statistically significant</w:t>
      </w:r>
      <w:r w:rsidR="007701D0">
        <w:rPr>
          <w:rFonts w:ascii="Palatino Linotype" w:eastAsia="Palatino Linotype" w:hAnsi="Palatino Linotype" w:cs="Palatino Linotype"/>
          <w:sz w:val="20"/>
          <w:szCs w:val="20"/>
        </w:rPr>
        <w:t>, therefore,</w:t>
      </w:r>
      <w:r w:rsidRPr="0077138A">
        <w:rPr>
          <w:rFonts w:ascii="Palatino Linotype" w:eastAsia="Palatino Linotype" w:hAnsi="Palatino Linotype" w:cs="Palatino Linotype"/>
          <w:sz w:val="20"/>
          <w:szCs w:val="20"/>
        </w:rPr>
        <w:t xml:space="preserve"> the non-parametric tests (Mann-Whitney and Kruskal-Wallis) were utilized for comparison. The Kruskal-</w:t>
      </w:r>
      <w:proofErr w:type="gramStart"/>
      <w:r w:rsidRPr="0077138A">
        <w:rPr>
          <w:rFonts w:ascii="Palatino Linotype" w:eastAsia="Palatino Linotype" w:hAnsi="Palatino Linotype" w:cs="Palatino Linotype"/>
          <w:sz w:val="20"/>
          <w:szCs w:val="20"/>
        </w:rPr>
        <w:t>Wallis</w:t>
      </w:r>
      <w:proofErr w:type="gramEnd"/>
      <w:r w:rsidRPr="0077138A">
        <w:rPr>
          <w:rFonts w:ascii="Palatino Linotype" w:eastAsia="Palatino Linotype" w:hAnsi="Palatino Linotype" w:cs="Palatino Linotype"/>
          <w:sz w:val="20"/>
          <w:szCs w:val="20"/>
        </w:rPr>
        <w:t xml:space="preserve"> test was used to examine any statistical differences between school years, credit hours, and parental income. The Mann-Whitney test was also used to test the existence of any statistical difference between genders.</w:t>
      </w:r>
      <w:r w:rsidR="002A2101">
        <w:rPr>
          <w:rFonts w:ascii="Palatino Linotype" w:eastAsia="Palatino Linotype" w:hAnsi="Palatino Linotype" w:cs="Palatino Linotype"/>
          <w:sz w:val="20"/>
          <w:szCs w:val="20"/>
        </w:rPr>
        <w:t xml:space="preserve"> </w:t>
      </w:r>
    </w:p>
    <w:p w14:paraId="0AE190C3" w14:textId="77777777" w:rsidR="00B476EA" w:rsidRPr="00E41564" w:rsidRDefault="00B476EA" w:rsidP="00B476EA">
      <w:pPr>
        <w:jc w:val="both"/>
        <w:rPr>
          <w:rFonts w:ascii="Palatino Linotype" w:eastAsia="Palatino Linotype" w:hAnsi="Palatino Linotype" w:cs="Palatino Linotype"/>
          <w:b/>
          <w:bCs/>
          <w:i/>
          <w:iCs/>
          <w:sz w:val="20"/>
          <w:szCs w:val="20"/>
        </w:rPr>
      </w:pPr>
      <w:r w:rsidRPr="00E41564">
        <w:rPr>
          <w:rFonts w:ascii="Palatino Linotype" w:eastAsia="Palatino Linotype" w:hAnsi="Palatino Linotype" w:cs="Palatino Linotype"/>
          <w:b/>
          <w:bCs/>
          <w:i/>
          <w:iCs/>
          <w:sz w:val="20"/>
          <w:szCs w:val="20"/>
        </w:rPr>
        <w:t xml:space="preserve">Ethical </w:t>
      </w:r>
      <w:r>
        <w:rPr>
          <w:rFonts w:ascii="Palatino Linotype" w:eastAsia="Palatino Linotype" w:hAnsi="Palatino Linotype" w:cs="Palatino Linotype"/>
          <w:b/>
          <w:bCs/>
          <w:i/>
          <w:iCs/>
          <w:sz w:val="20"/>
          <w:szCs w:val="20"/>
        </w:rPr>
        <w:t>a</w:t>
      </w:r>
      <w:r w:rsidRPr="00E41564">
        <w:rPr>
          <w:rFonts w:ascii="Palatino Linotype" w:eastAsia="Palatino Linotype" w:hAnsi="Palatino Linotype" w:cs="Palatino Linotype"/>
          <w:b/>
          <w:bCs/>
          <w:i/>
          <w:iCs/>
          <w:sz w:val="20"/>
          <w:szCs w:val="20"/>
        </w:rPr>
        <w:t>spects</w:t>
      </w:r>
    </w:p>
    <w:p w14:paraId="0A7B4649" w14:textId="77777777" w:rsidR="00B476EA" w:rsidRPr="0077138A" w:rsidRDefault="00B476EA" w:rsidP="00B476EA">
      <w:pPr>
        <w:ind w:firstLine="420"/>
        <w:jc w:val="both"/>
        <w:rPr>
          <w:rFonts w:ascii="Palatino Linotype" w:eastAsia="Palatino Linotype" w:hAnsi="Palatino Linotype" w:cs="Palatino Linotype"/>
          <w:sz w:val="20"/>
          <w:szCs w:val="20"/>
        </w:rPr>
      </w:pPr>
      <w:r w:rsidRPr="0077138A">
        <w:rPr>
          <w:rFonts w:ascii="Palatino Linotype" w:eastAsia="Palatino Linotype" w:hAnsi="Palatino Linotype" w:cs="Palatino Linotype"/>
          <w:sz w:val="20"/>
          <w:szCs w:val="20"/>
        </w:rPr>
        <w:t xml:space="preserve">The present study adhered to the Declaration of Helsinki [68] and followed the principles set forth by the American Psychological Association [69] regarding research on human participants. The study was approved by the Ethics Committee of the Department of Science and Technology - Ho Chi Minh City University of Education (under the Vietnamese </w:t>
      </w:r>
      <w:proofErr w:type="spellStart"/>
      <w:r w:rsidRPr="0077138A">
        <w:rPr>
          <w:rFonts w:ascii="Palatino Linotype" w:eastAsia="Palatino Linotype" w:hAnsi="Palatino Linotype" w:cs="Palatino Linotype"/>
          <w:sz w:val="20"/>
          <w:szCs w:val="20"/>
        </w:rPr>
        <w:t>MoET</w:t>
      </w:r>
      <w:proofErr w:type="spellEnd"/>
      <w:r w:rsidRPr="0077138A">
        <w:rPr>
          <w:rFonts w:ascii="Palatino Linotype" w:eastAsia="Palatino Linotype" w:hAnsi="Palatino Linotype" w:cs="Palatino Linotype"/>
          <w:sz w:val="20"/>
          <w:szCs w:val="20"/>
        </w:rPr>
        <w:t>) with the number CS.2018.19.47.</w:t>
      </w:r>
      <w:r>
        <w:rPr>
          <w:rFonts w:ascii="Palatino Linotype" w:eastAsia="Palatino Linotype" w:hAnsi="Palatino Linotype" w:cs="Palatino Linotype"/>
          <w:sz w:val="20"/>
          <w:szCs w:val="20"/>
        </w:rPr>
        <w:t xml:space="preserve"> </w:t>
      </w:r>
    </w:p>
    <w:p w14:paraId="58396845" w14:textId="16255BCC" w:rsidR="002A2101" w:rsidRPr="00963E3E" w:rsidRDefault="002A2101" w:rsidP="002A2101">
      <w:pPr>
        <w:jc w:val="both"/>
        <w:rPr>
          <w:rFonts w:ascii="Palatino Linotype" w:eastAsia="Palatino Linotype" w:hAnsi="Palatino Linotype" w:cs="Palatino Linotype"/>
          <w:b/>
          <w:bCs/>
          <w:sz w:val="20"/>
          <w:szCs w:val="20"/>
        </w:rPr>
      </w:pPr>
      <w:r w:rsidRPr="00963E3E">
        <w:rPr>
          <w:rFonts w:ascii="Palatino Linotype" w:eastAsia="Palatino Linotype" w:hAnsi="Palatino Linotype" w:cs="Palatino Linotype"/>
          <w:b/>
          <w:bCs/>
          <w:sz w:val="20"/>
          <w:szCs w:val="20"/>
        </w:rPr>
        <w:t>RESULTS</w:t>
      </w:r>
    </w:p>
    <w:p w14:paraId="0D0EF1CF" w14:textId="19BD112D" w:rsidR="000661D7" w:rsidRPr="000661D7" w:rsidRDefault="000661D7" w:rsidP="000661D7">
      <w:pPr>
        <w:jc w:val="both"/>
        <w:rPr>
          <w:rFonts w:ascii="Palatino Linotype" w:eastAsia="Palatino Linotype" w:hAnsi="Palatino Linotype" w:cs="Palatino Linotype"/>
          <w:b/>
          <w:bCs/>
          <w:i/>
          <w:iCs/>
          <w:sz w:val="20"/>
          <w:szCs w:val="20"/>
        </w:rPr>
      </w:pPr>
      <w:r w:rsidRPr="000661D7">
        <w:rPr>
          <w:rFonts w:ascii="Palatino Linotype" w:eastAsia="Palatino Linotype" w:hAnsi="Palatino Linotype" w:cs="Palatino Linotype"/>
          <w:b/>
          <w:bCs/>
          <w:i/>
          <w:iCs/>
          <w:sz w:val="20"/>
          <w:szCs w:val="20"/>
        </w:rPr>
        <w:t xml:space="preserve">Measurement </w:t>
      </w:r>
      <w:r w:rsidR="00890533">
        <w:rPr>
          <w:rFonts w:ascii="Palatino Linotype" w:eastAsia="Palatino Linotype" w:hAnsi="Palatino Linotype" w:cs="Palatino Linotype"/>
          <w:b/>
          <w:bCs/>
          <w:i/>
          <w:iCs/>
          <w:sz w:val="20"/>
          <w:szCs w:val="20"/>
        </w:rPr>
        <w:t>m</w:t>
      </w:r>
      <w:r w:rsidRPr="000661D7">
        <w:rPr>
          <w:rFonts w:ascii="Palatino Linotype" w:eastAsia="Palatino Linotype" w:hAnsi="Palatino Linotype" w:cs="Palatino Linotype"/>
          <w:b/>
          <w:bCs/>
          <w:i/>
          <w:iCs/>
          <w:sz w:val="20"/>
          <w:szCs w:val="20"/>
        </w:rPr>
        <w:t xml:space="preserve">odel (Outer </w:t>
      </w:r>
      <w:r w:rsidR="00890533">
        <w:rPr>
          <w:rFonts w:ascii="Palatino Linotype" w:eastAsia="Palatino Linotype" w:hAnsi="Palatino Linotype" w:cs="Palatino Linotype"/>
          <w:b/>
          <w:bCs/>
          <w:i/>
          <w:iCs/>
          <w:sz w:val="20"/>
          <w:szCs w:val="20"/>
        </w:rPr>
        <w:t>m</w:t>
      </w:r>
      <w:r w:rsidRPr="000661D7">
        <w:rPr>
          <w:rFonts w:ascii="Palatino Linotype" w:eastAsia="Palatino Linotype" w:hAnsi="Palatino Linotype" w:cs="Palatino Linotype"/>
          <w:b/>
          <w:bCs/>
          <w:i/>
          <w:iCs/>
          <w:sz w:val="20"/>
          <w:szCs w:val="20"/>
        </w:rPr>
        <w:t>odel)</w:t>
      </w:r>
    </w:p>
    <w:p w14:paraId="236E4441" w14:textId="36E618C2" w:rsidR="002A2101" w:rsidRDefault="000661D7" w:rsidP="000661D7">
      <w:pPr>
        <w:ind w:firstLine="420"/>
        <w:jc w:val="both"/>
        <w:rPr>
          <w:rFonts w:ascii="Palatino Linotype" w:eastAsia="Palatino Linotype" w:hAnsi="Palatino Linotype" w:cs="Palatino Linotype"/>
          <w:sz w:val="20"/>
          <w:szCs w:val="20"/>
        </w:rPr>
      </w:pPr>
      <w:r w:rsidRPr="000661D7">
        <w:rPr>
          <w:rFonts w:ascii="Palatino Linotype" w:eastAsia="Palatino Linotype" w:hAnsi="Palatino Linotype" w:cs="Palatino Linotype"/>
          <w:sz w:val="20"/>
          <w:szCs w:val="20"/>
        </w:rPr>
        <w:t xml:space="preserve">The outer model was evaluated to determine measurement adequacy (Table 2). All measuring items had a variance inflation factor (VIF) of less than 1. The remaining outer loadings ranged between .623 and .940; all were significant (p &lt; .001). Four items in the AMSS scale (coded as AMSS1, AMSS2, AMSS3, AMSS6) with loadings less than .40 were deleted to improve reliabilities and validities; however, four items in the MHC–SF scale (coded as MHC_SF_S4, MHC_SF_S5, MHC_SF_S7, MHC_SF_S8) with loadings less than .70 were retained since their reliabilities were acceptable [79]. Cronbach's Alpha values for the three </w:t>
      </w:r>
      <w:r w:rsidRPr="00102454">
        <w:rPr>
          <w:rFonts w:ascii="Palatino Linotype" w:eastAsia="Palatino Linotype" w:hAnsi="Palatino Linotype" w:cs="Palatino Linotype"/>
          <w:sz w:val="20"/>
          <w:szCs w:val="20"/>
        </w:rPr>
        <w:t xml:space="preserve">constructs ranged from .883 to .956, indicating good internal consistency. All constructs' average variance explained (AVE) was greater than .50, and the </w:t>
      </w:r>
      <w:proofErr w:type="spellStart"/>
      <w:r w:rsidRPr="00102454">
        <w:rPr>
          <w:rFonts w:ascii="Palatino Linotype" w:eastAsia="Palatino Linotype" w:hAnsi="Palatino Linotype" w:cs="Palatino Linotype"/>
          <w:sz w:val="20"/>
          <w:szCs w:val="20"/>
        </w:rPr>
        <w:t>heterotrait-monotrait</w:t>
      </w:r>
      <w:proofErr w:type="spellEnd"/>
      <w:r w:rsidRPr="00102454">
        <w:rPr>
          <w:rFonts w:ascii="Palatino Linotype" w:eastAsia="Palatino Linotype" w:hAnsi="Palatino Linotype" w:cs="Palatino Linotype"/>
          <w:sz w:val="20"/>
          <w:szCs w:val="20"/>
        </w:rPr>
        <w:t xml:space="preserve"> ratios (HTMT) (Table 3) were all less than .9</w:t>
      </w:r>
      <w:r w:rsidR="00036E0C" w:rsidRPr="00102454">
        <w:rPr>
          <w:rFonts w:ascii="Palatino Linotype" w:eastAsia="Palatino Linotype" w:hAnsi="Palatino Linotype" w:cs="Palatino Linotype"/>
          <w:sz w:val="20"/>
          <w:szCs w:val="20"/>
        </w:rPr>
        <w:t>0</w:t>
      </w:r>
      <w:r w:rsidRPr="00102454">
        <w:rPr>
          <w:rFonts w:ascii="Palatino Linotype" w:eastAsia="Palatino Linotype" w:hAnsi="Palatino Linotype" w:cs="Palatino Linotype"/>
          <w:sz w:val="20"/>
          <w:szCs w:val="20"/>
        </w:rPr>
        <w:t>.</w:t>
      </w:r>
      <w:r w:rsidRPr="000661D7">
        <w:rPr>
          <w:rFonts w:ascii="Palatino Linotype" w:eastAsia="Palatino Linotype" w:hAnsi="Palatino Linotype" w:cs="Palatino Linotype"/>
          <w:sz w:val="20"/>
          <w:szCs w:val="20"/>
        </w:rPr>
        <w:t xml:space="preserve"> As a result, the model's discriminant validity was established as well [80].</w:t>
      </w:r>
      <w:r w:rsidR="00C65A6C">
        <w:rPr>
          <w:rFonts w:ascii="Palatino Linotype" w:eastAsia="Palatino Linotype" w:hAnsi="Palatino Linotype" w:cs="Palatino Linotype"/>
          <w:sz w:val="20"/>
          <w:szCs w:val="20"/>
        </w:rPr>
        <w:t xml:space="preserve"> </w:t>
      </w:r>
    </w:p>
    <w:p w14:paraId="78D9C5F3" w14:textId="77777777" w:rsidR="00C65A6C" w:rsidRDefault="00C65A6C" w:rsidP="00C65A6C">
      <w:pPr>
        <w:jc w:val="both"/>
        <w:rPr>
          <w:rFonts w:ascii="Palatino Linotype" w:eastAsia="Palatino Linotype" w:hAnsi="Palatino Linotype" w:cs="Palatino Linotype"/>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099"/>
        <w:gridCol w:w="1099"/>
        <w:gridCol w:w="1157"/>
        <w:gridCol w:w="2400"/>
        <w:gridCol w:w="1099"/>
      </w:tblGrid>
      <w:tr w:rsidR="00C65A6C" w:rsidRPr="00C65A6C" w14:paraId="2891320D" w14:textId="77777777" w:rsidTr="00C65A6C">
        <w:trPr>
          <w:trHeight w:val="288"/>
          <w:jc w:val="center"/>
        </w:trPr>
        <w:tc>
          <w:tcPr>
            <w:tcW w:w="0" w:type="auto"/>
            <w:gridSpan w:val="6"/>
            <w:tcBorders>
              <w:bottom w:val="single" w:sz="12" w:space="0" w:color="auto"/>
            </w:tcBorders>
            <w:vAlign w:val="center"/>
          </w:tcPr>
          <w:p w14:paraId="284635F8" w14:textId="77777777" w:rsidR="00C65A6C" w:rsidRPr="00F74A75" w:rsidRDefault="00C65A6C" w:rsidP="00C65A6C">
            <w:pPr>
              <w:jc w:val="left"/>
              <w:rPr>
                <w:rFonts w:ascii="Palatino Linotype" w:eastAsia="Palatino Linotype" w:hAnsi="Palatino Linotype" w:cs="Palatino Linotype"/>
                <w:b/>
                <w:bCs/>
                <w:sz w:val="20"/>
                <w:szCs w:val="20"/>
              </w:rPr>
            </w:pPr>
            <w:r w:rsidRPr="00F74A75">
              <w:rPr>
                <w:rFonts w:ascii="Palatino Linotype" w:eastAsia="Palatino Linotype" w:hAnsi="Palatino Linotype" w:cs="Palatino Linotype"/>
                <w:b/>
                <w:bCs/>
                <w:sz w:val="20"/>
                <w:szCs w:val="20"/>
              </w:rPr>
              <w:t xml:space="preserve">Table 2. </w:t>
            </w:r>
            <w:r w:rsidRPr="00F74A75">
              <w:rPr>
                <w:rFonts w:ascii="Palatino Linotype" w:eastAsia="Palatino Linotype" w:hAnsi="Palatino Linotype" w:cs="Palatino Linotype"/>
                <w:sz w:val="20"/>
                <w:szCs w:val="20"/>
              </w:rPr>
              <w:t>Mean, standard deviation, construct correlations, reliability, and validity.</w:t>
            </w:r>
          </w:p>
        </w:tc>
      </w:tr>
      <w:tr w:rsidR="00C65A6C" w:rsidRPr="00C65A6C" w14:paraId="5D325D63" w14:textId="77777777" w:rsidTr="00C65A6C">
        <w:trPr>
          <w:trHeight w:val="288"/>
          <w:jc w:val="center"/>
        </w:trPr>
        <w:tc>
          <w:tcPr>
            <w:tcW w:w="0" w:type="auto"/>
            <w:tcBorders>
              <w:top w:val="single" w:sz="12" w:space="0" w:color="auto"/>
              <w:bottom w:val="single" w:sz="12" w:space="0" w:color="auto"/>
            </w:tcBorders>
            <w:vAlign w:val="center"/>
          </w:tcPr>
          <w:p w14:paraId="6539F716" w14:textId="77777777" w:rsidR="00C65A6C" w:rsidRPr="00F74A75" w:rsidRDefault="00C65A6C" w:rsidP="00C65A6C">
            <w:pPr>
              <w:jc w:val="left"/>
              <w:rPr>
                <w:rFonts w:ascii="Palatino Linotype" w:eastAsia="Palatino Linotype" w:hAnsi="Palatino Linotype" w:cs="Palatino Linotype"/>
                <w:i/>
                <w:iCs/>
                <w:sz w:val="20"/>
                <w:szCs w:val="20"/>
              </w:rPr>
            </w:pPr>
          </w:p>
        </w:tc>
        <w:tc>
          <w:tcPr>
            <w:tcW w:w="0" w:type="auto"/>
            <w:tcBorders>
              <w:top w:val="single" w:sz="12" w:space="0" w:color="auto"/>
              <w:bottom w:val="single" w:sz="12" w:space="0" w:color="auto"/>
            </w:tcBorders>
            <w:vAlign w:val="center"/>
          </w:tcPr>
          <w:p w14:paraId="7BC8E313" w14:textId="77777777" w:rsidR="00C65A6C" w:rsidRPr="00C65A6C" w:rsidRDefault="00C65A6C" w:rsidP="00C65A6C">
            <w:pPr>
              <w:jc w:val="center"/>
              <w:rPr>
                <w:rFonts w:ascii="Palatino Linotype" w:eastAsia="Palatino Linotype" w:hAnsi="Palatino Linotype" w:cs="Palatino Linotype"/>
                <w:i/>
                <w:iCs/>
                <w:sz w:val="20"/>
                <w:szCs w:val="20"/>
                <w:lang w:val="it-IT"/>
              </w:rPr>
            </w:pPr>
            <w:r w:rsidRPr="00C65A6C">
              <w:rPr>
                <w:rFonts w:ascii="Palatino Linotype" w:eastAsia="Palatino Linotype" w:hAnsi="Palatino Linotype" w:cs="Palatino Linotype"/>
                <w:i/>
                <w:iCs/>
                <w:sz w:val="20"/>
                <w:szCs w:val="20"/>
                <w:lang w:val="it-IT"/>
              </w:rPr>
              <w:t>M</w:t>
            </w:r>
          </w:p>
        </w:tc>
        <w:tc>
          <w:tcPr>
            <w:tcW w:w="0" w:type="auto"/>
            <w:tcBorders>
              <w:top w:val="single" w:sz="12" w:space="0" w:color="auto"/>
              <w:bottom w:val="single" w:sz="12" w:space="0" w:color="auto"/>
            </w:tcBorders>
            <w:vAlign w:val="center"/>
          </w:tcPr>
          <w:p w14:paraId="64BC592B" w14:textId="77777777" w:rsidR="00C65A6C" w:rsidRPr="00C65A6C" w:rsidRDefault="00C65A6C" w:rsidP="00C65A6C">
            <w:pPr>
              <w:jc w:val="center"/>
              <w:rPr>
                <w:rFonts w:ascii="Palatino Linotype" w:eastAsia="Palatino Linotype" w:hAnsi="Palatino Linotype" w:cs="Palatino Linotype"/>
                <w:i/>
                <w:iCs/>
                <w:sz w:val="20"/>
                <w:szCs w:val="20"/>
                <w:lang w:val="it-IT"/>
              </w:rPr>
            </w:pPr>
            <w:r w:rsidRPr="00C65A6C">
              <w:rPr>
                <w:rFonts w:ascii="Palatino Linotype" w:eastAsia="Palatino Linotype" w:hAnsi="Palatino Linotype" w:cs="Palatino Linotype"/>
                <w:i/>
                <w:iCs/>
                <w:sz w:val="20"/>
                <w:szCs w:val="20"/>
                <w:lang w:val="it-IT"/>
              </w:rPr>
              <w:t>SD</w:t>
            </w:r>
          </w:p>
        </w:tc>
        <w:tc>
          <w:tcPr>
            <w:tcW w:w="0" w:type="auto"/>
            <w:tcBorders>
              <w:top w:val="single" w:sz="12" w:space="0" w:color="auto"/>
              <w:bottom w:val="single" w:sz="12" w:space="0" w:color="auto"/>
            </w:tcBorders>
            <w:vAlign w:val="center"/>
          </w:tcPr>
          <w:p w14:paraId="28B5BDD5" w14:textId="77777777" w:rsidR="00C65A6C" w:rsidRPr="00C65A6C" w:rsidRDefault="00C65A6C" w:rsidP="00C65A6C">
            <w:pPr>
              <w:jc w:val="center"/>
              <w:rPr>
                <w:rFonts w:ascii="Palatino Linotype" w:eastAsia="Palatino Linotype" w:hAnsi="Palatino Linotype" w:cs="Palatino Linotype"/>
                <w:i/>
                <w:iCs/>
                <w:sz w:val="20"/>
                <w:szCs w:val="20"/>
                <w:lang w:val="it-IT"/>
              </w:rPr>
            </w:pPr>
            <w:r w:rsidRPr="00C65A6C">
              <w:rPr>
                <w:rFonts w:ascii="Palatino Linotype" w:eastAsia="Palatino Linotype" w:hAnsi="Palatino Linotype" w:cs="Palatino Linotype"/>
                <w:i/>
                <w:iCs/>
                <w:sz w:val="20"/>
                <w:szCs w:val="20"/>
                <w:lang w:val="it-IT"/>
              </w:rPr>
              <w:t>AVE</w:t>
            </w:r>
          </w:p>
        </w:tc>
        <w:tc>
          <w:tcPr>
            <w:tcW w:w="0" w:type="auto"/>
            <w:tcBorders>
              <w:top w:val="single" w:sz="12" w:space="0" w:color="auto"/>
              <w:bottom w:val="single" w:sz="12" w:space="0" w:color="auto"/>
            </w:tcBorders>
            <w:vAlign w:val="center"/>
          </w:tcPr>
          <w:p w14:paraId="5F406DD7" w14:textId="77777777" w:rsidR="00C65A6C" w:rsidRPr="00C65A6C" w:rsidRDefault="00C65A6C" w:rsidP="00C65A6C">
            <w:pPr>
              <w:jc w:val="center"/>
              <w:rPr>
                <w:rFonts w:ascii="Palatino Linotype" w:eastAsia="Palatino Linotype" w:hAnsi="Palatino Linotype" w:cs="Palatino Linotype"/>
                <w:i/>
                <w:iCs/>
                <w:sz w:val="20"/>
                <w:szCs w:val="20"/>
                <w:lang w:val="it-IT"/>
              </w:rPr>
            </w:pPr>
            <w:r w:rsidRPr="00C65A6C">
              <w:rPr>
                <w:rFonts w:ascii="Palatino Linotype" w:eastAsia="Palatino Linotype" w:hAnsi="Palatino Linotype" w:cs="Palatino Linotype"/>
                <w:i/>
                <w:iCs/>
                <w:sz w:val="20"/>
                <w:szCs w:val="20"/>
                <w:lang w:val="it-IT"/>
              </w:rPr>
              <w:t>Cronbach's α</w:t>
            </w:r>
          </w:p>
        </w:tc>
        <w:tc>
          <w:tcPr>
            <w:tcW w:w="0" w:type="auto"/>
            <w:tcBorders>
              <w:top w:val="single" w:sz="12" w:space="0" w:color="auto"/>
              <w:bottom w:val="single" w:sz="12" w:space="0" w:color="auto"/>
            </w:tcBorders>
            <w:vAlign w:val="center"/>
          </w:tcPr>
          <w:p w14:paraId="45C2CCAA" w14:textId="77777777" w:rsidR="00C65A6C" w:rsidRPr="00C65A6C" w:rsidRDefault="00C65A6C" w:rsidP="00C65A6C">
            <w:pPr>
              <w:jc w:val="center"/>
              <w:rPr>
                <w:rFonts w:ascii="Palatino Linotype" w:eastAsia="Palatino Linotype" w:hAnsi="Palatino Linotype" w:cs="Palatino Linotype"/>
                <w:i/>
                <w:iCs/>
                <w:sz w:val="20"/>
                <w:szCs w:val="20"/>
                <w:lang w:val="it-IT"/>
              </w:rPr>
            </w:pPr>
            <w:r w:rsidRPr="00C65A6C">
              <w:rPr>
                <w:rFonts w:ascii="Palatino Linotype" w:eastAsia="Palatino Linotype" w:hAnsi="Palatino Linotype" w:cs="Palatino Linotype"/>
                <w:i/>
                <w:iCs/>
                <w:sz w:val="20"/>
                <w:szCs w:val="20"/>
                <w:lang w:val="it-IT"/>
              </w:rPr>
              <w:t>CR</w:t>
            </w:r>
          </w:p>
        </w:tc>
      </w:tr>
      <w:tr w:rsidR="00C65A6C" w:rsidRPr="00C65A6C" w14:paraId="2A641662" w14:textId="77777777" w:rsidTr="00C65A6C">
        <w:trPr>
          <w:trHeight w:val="288"/>
          <w:jc w:val="center"/>
        </w:trPr>
        <w:tc>
          <w:tcPr>
            <w:tcW w:w="0" w:type="auto"/>
            <w:tcBorders>
              <w:top w:val="single" w:sz="12" w:space="0" w:color="auto"/>
            </w:tcBorders>
            <w:vAlign w:val="center"/>
          </w:tcPr>
          <w:p w14:paraId="703591AD" w14:textId="77777777" w:rsidR="00C65A6C" w:rsidRPr="00C65A6C" w:rsidRDefault="00C65A6C" w:rsidP="00C65A6C">
            <w:pPr>
              <w:jc w:val="left"/>
              <w:rPr>
                <w:rFonts w:ascii="Palatino Linotype" w:eastAsia="Palatino Linotype" w:hAnsi="Palatino Linotype" w:cs="Palatino Linotype"/>
                <w:i/>
                <w:iCs/>
                <w:sz w:val="20"/>
                <w:szCs w:val="20"/>
                <w:lang w:val="it-IT"/>
              </w:rPr>
            </w:pPr>
            <w:r w:rsidRPr="00C65A6C">
              <w:rPr>
                <w:rFonts w:ascii="Palatino Linotype" w:eastAsia="Palatino Linotype" w:hAnsi="Palatino Linotype" w:cs="Palatino Linotype"/>
                <w:i/>
                <w:iCs/>
                <w:sz w:val="20"/>
                <w:szCs w:val="20"/>
                <w:lang w:val="it-IT"/>
              </w:rPr>
              <w:t>MHC–SF</w:t>
            </w:r>
          </w:p>
        </w:tc>
        <w:tc>
          <w:tcPr>
            <w:tcW w:w="0" w:type="auto"/>
            <w:tcBorders>
              <w:top w:val="single" w:sz="12" w:space="0" w:color="auto"/>
            </w:tcBorders>
            <w:vAlign w:val="center"/>
          </w:tcPr>
          <w:p w14:paraId="52229D92" w14:textId="77777777" w:rsidR="00C65A6C" w:rsidRPr="00C65A6C" w:rsidRDefault="00C65A6C" w:rsidP="00C65A6C">
            <w:pPr>
              <w:jc w:val="center"/>
              <w:rPr>
                <w:rFonts w:ascii="Palatino Linotype" w:eastAsia="Palatino Linotype" w:hAnsi="Palatino Linotype" w:cs="Palatino Linotype"/>
                <w:sz w:val="20"/>
                <w:szCs w:val="20"/>
                <w:lang w:val="it-IT"/>
              </w:rPr>
            </w:pPr>
            <w:r w:rsidRPr="00C65A6C">
              <w:rPr>
                <w:rFonts w:ascii="Palatino Linotype" w:eastAsia="Palatino Linotype" w:hAnsi="Palatino Linotype" w:cs="Palatino Linotype"/>
                <w:sz w:val="20"/>
                <w:szCs w:val="20"/>
                <w:lang w:val="it-IT"/>
              </w:rPr>
              <w:t>3.10</w:t>
            </w:r>
          </w:p>
        </w:tc>
        <w:tc>
          <w:tcPr>
            <w:tcW w:w="0" w:type="auto"/>
            <w:tcBorders>
              <w:top w:val="single" w:sz="12" w:space="0" w:color="auto"/>
            </w:tcBorders>
            <w:vAlign w:val="center"/>
          </w:tcPr>
          <w:p w14:paraId="1503D078" w14:textId="77777777" w:rsidR="00C65A6C" w:rsidRPr="00C65A6C" w:rsidRDefault="00C65A6C" w:rsidP="00C65A6C">
            <w:pPr>
              <w:jc w:val="center"/>
              <w:rPr>
                <w:rFonts w:ascii="Palatino Linotype" w:eastAsia="Palatino Linotype" w:hAnsi="Palatino Linotype" w:cs="Palatino Linotype"/>
                <w:sz w:val="20"/>
                <w:szCs w:val="20"/>
                <w:lang w:val="it-IT"/>
              </w:rPr>
            </w:pPr>
            <w:r w:rsidRPr="00C65A6C">
              <w:rPr>
                <w:rFonts w:ascii="Palatino Linotype" w:eastAsia="Palatino Linotype" w:hAnsi="Palatino Linotype" w:cs="Palatino Linotype"/>
                <w:sz w:val="20"/>
                <w:szCs w:val="20"/>
                <w:lang w:val="it-IT"/>
              </w:rPr>
              <w:t>1.12</w:t>
            </w:r>
          </w:p>
        </w:tc>
        <w:tc>
          <w:tcPr>
            <w:tcW w:w="0" w:type="auto"/>
            <w:tcBorders>
              <w:top w:val="single" w:sz="12" w:space="0" w:color="auto"/>
            </w:tcBorders>
            <w:vAlign w:val="center"/>
          </w:tcPr>
          <w:p w14:paraId="4E614AAF" w14:textId="77777777" w:rsidR="00C65A6C" w:rsidRPr="00C65A6C" w:rsidRDefault="00C65A6C" w:rsidP="00C65A6C">
            <w:pPr>
              <w:jc w:val="center"/>
              <w:rPr>
                <w:rFonts w:ascii="Palatino Linotype" w:eastAsia="Palatino Linotype" w:hAnsi="Palatino Linotype" w:cs="Palatino Linotype"/>
                <w:sz w:val="20"/>
                <w:szCs w:val="20"/>
                <w:lang w:val="it-IT"/>
              </w:rPr>
            </w:pPr>
            <w:r w:rsidRPr="00C65A6C">
              <w:rPr>
                <w:rFonts w:ascii="Palatino Linotype" w:eastAsia="Palatino Linotype" w:hAnsi="Palatino Linotype" w:cs="Palatino Linotype"/>
                <w:sz w:val="20"/>
                <w:szCs w:val="20"/>
                <w:lang w:val="it-IT"/>
              </w:rPr>
              <w:t>.604</w:t>
            </w:r>
          </w:p>
        </w:tc>
        <w:tc>
          <w:tcPr>
            <w:tcW w:w="0" w:type="auto"/>
            <w:tcBorders>
              <w:top w:val="single" w:sz="12" w:space="0" w:color="auto"/>
            </w:tcBorders>
            <w:vAlign w:val="center"/>
          </w:tcPr>
          <w:p w14:paraId="057AF32B" w14:textId="77777777" w:rsidR="00C65A6C" w:rsidRPr="00C65A6C" w:rsidRDefault="00C65A6C" w:rsidP="00C65A6C">
            <w:pPr>
              <w:jc w:val="center"/>
              <w:rPr>
                <w:rFonts w:ascii="Palatino Linotype" w:eastAsia="Palatino Linotype" w:hAnsi="Palatino Linotype" w:cs="Palatino Linotype"/>
                <w:sz w:val="20"/>
                <w:szCs w:val="20"/>
                <w:lang w:val="it-IT"/>
              </w:rPr>
            </w:pPr>
            <w:r w:rsidRPr="00C65A6C">
              <w:rPr>
                <w:rFonts w:ascii="Palatino Linotype" w:eastAsia="Palatino Linotype" w:hAnsi="Palatino Linotype" w:cs="Palatino Linotype"/>
                <w:sz w:val="20"/>
                <w:szCs w:val="20"/>
                <w:lang w:val="it-IT"/>
              </w:rPr>
              <w:t>.956</w:t>
            </w:r>
          </w:p>
        </w:tc>
        <w:tc>
          <w:tcPr>
            <w:tcW w:w="0" w:type="auto"/>
            <w:tcBorders>
              <w:top w:val="single" w:sz="12" w:space="0" w:color="auto"/>
            </w:tcBorders>
            <w:vAlign w:val="center"/>
          </w:tcPr>
          <w:p w14:paraId="58CF790F" w14:textId="77777777" w:rsidR="00C65A6C" w:rsidRPr="00C65A6C" w:rsidRDefault="00C65A6C" w:rsidP="00C65A6C">
            <w:pPr>
              <w:jc w:val="center"/>
              <w:rPr>
                <w:rFonts w:ascii="Palatino Linotype" w:eastAsia="Palatino Linotype" w:hAnsi="Palatino Linotype" w:cs="Palatino Linotype"/>
                <w:sz w:val="20"/>
                <w:szCs w:val="20"/>
                <w:lang w:val="it-IT"/>
              </w:rPr>
            </w:pPr>
            <w:r w:rsidRPr="00C65A6C">
              <w:rPr>
                <w:rFonts w:ascii="Palatino Linotype" w:eastAsia="Palatino Linotype" w:hAnsi="Palatino Linotype" w:cs="Palatino Linotype"/>
                <w:sz w:val="20"/>
                <w:szCs w:val="20"/>
                <w:lang w:val="it-IT"/>
              </w:rPr>
              <w:t>.959</w:t>
            </w:r>
          </w:p>
        </w:tc>
      </w:tr>
      <w:tr w:rsidR="00C65A6C" w:rsidRPr="00C65A6C" w14:paraId="4C718D10" w14:textId="77777777" w:rsidTr="00C65A6C">
        <w:trPr>
          <w:trHeight w:val="288"/>
          <w:jc w:val="center"/>
        </w:trPr>
        <w:tc>
          <w:tcPr>
            <w:tcW w:w="0" w:type="auto"/>
            <w:vAlign w:val="center"/>
          </w:tcPr>
          <w:p w14:paraId="5CBB7096" w14:textId="77777777" w:rsidR="00C65A6C" w:rsidRPr="00C65A6C" w:rsidRDefault="00C65A6C" w:rsidP="00C65A6C">
            <w:pPr>
              <w:jc w:val="left"/>
              <w:rPr>
                <w:rFonts w:ascii="Palatino Linotype" w:eastAsia="Palatino Linotype" w:hAnsi="Palatino Linotype" w:cs="Palatino Linotype"/>
                <w:i/>
                <w:iCs/>
                <w:sz w:val="20"/>
                <w:szCs w:val="20"/>
                <w:lang w:val="it-IT"/>
              </w:rPr>
            </w:pPr>
            <w:r w:rsidRPr="00C65A6C">
              <w:rPr>
                <w:rFonts w:ascii="Palatino Linotype" w:eastAsia="Palatino Linotype" w:hAnsi="Palatino Linotype" w:cs="Palatino Linotype"/>
                <w:i/>
                <w:iCs/>
                <w:sz w:val="20"/>
                <w:szCs w:val="20"/>
                <w:lang w:val="it-IT"/>
              </w:rPr>
              <w:t>MSLQ–SE</w:t>
            </w:r>
          </w:p>
        </w:tc>
        <w:tc>
          <w:tcPr>
            <w:tcW w:w="0" w:type="auto"/>
            <w:vAlign w:val="center"/>
          </w:tcPr>
          <w:p w14:paraId="1DDB132B" w14:textId="77777777" w:rsidR="00C65A6C" w:rsidRPr="00C65A6C" w:rsidRDefault="00C65A6C" w:rsidP="00C65A6C">
            <w:pPr>
              <w:jc w:val="center"/>
              <w:rPr>
                <w:rFonts w:ascii="Palatino Linotype" w:eastAsia="Palatino Linotype" w:hAnsi="Palatino Linotype" w:cs="Palatino Linotype"/>
                <w:sz w:val="20"/>
                <w:szCs w:val="20"/>
                <w:lang w:val="it-IT"/>
              </w:rPr>
            </w:pPr>
            <w:r w:rsidRPr="00C65A6C">
              <w:rPr>
                <w:rFonts w:ascii="Palatino Linotype" w:eastAsia="Palatino Linotype" w:hAnsi="Palatino Linotype" w:cs="Palatino Linotype"/>
                <w:sz w:val="20"/>
                <w:szCs w:val="20"/>
                <w:lang w:val="it-IT"/>
              </w:rPr>
              <w:t>4.62</w:t>
            </w:r>
          </w:p>
        </w:tc>
        <w:tc>
          <w:tcPr>
            <w:tcW w:w="0" w:type="auto"/>
            <w:vAlign w:val="center"/>
          </w:tcPr>
          <w:p w14:paraId="787B28F1" w14:textId="77777777" w:rsidR="00C65A6C" w:rsidRPr="00C65A6C" w:rsidRDefault="00C65A6C" w:rsidP="00C65A6C">
            <w:pPr>
              <w:jc w:val="center"/>
              <w:rPr>
                <w:rFonts w:ascii="Palatino Linotype" w:eastAsia="Palatino Linotype" w:hAnsi="Palatino Linotype" w:cs="Palatino Linotype"/>
                <w:sz w:val="20"/>
                <w:szCs w:val="20"/>
                <w:lang w:val="it-IT"/>
              </w:rPr>
            </w:pPr>
            <w:r w:rsidRPr="00C65A6C">
              <w:rPr>
                <w:rFonts w:ascii="Palatino Linotype" w:eastAsia="Palatino Linotype" w:hAnsi="Palatino Linotype" w:cs="Palatino Linotype"/>
                <w:sz w:val="20"/>
                <w:szCs w:val="20"/>
                <w:lang w:val="it-IT"/>
              </w:rPr>
              <w:t>1.30</w:t>
            </w:r>
          </w:p>
        </w:tc>
        <w:tc>
          <w:tcPr>
            <w:tcW w:w="0" w:type="auto"/>
            <w:vAlign w:val="center"/>
          </w:tcPr>
          <w:p w14:paraId="27DE9AF7" w14:textId="77777777" w:rsidR="00C65A6C" w:rsidRPr="00C65A6C" w:rsidRDefault="00C65A6C" w:rsidP="00C65A6C">
            <w:pPr>
              <w:jc w:val="center"/>
              <w:rPr>
                <w:rFonts w:ascii="Palatino Linotype" w:eastAsia="Palatino Linotype" w:hAnsi="Palatino Linotype" w:cs="Palatino Linotype"/>
                <w:sz w:val="20"/>
                <w:szCs w:val="20"/>
                <w:lang w:val="it-IT"/>
              </w:rPr>
            </w:pPr>
            <w:r w:rsidRPr="00C65A6C">
              <w:rPr>
                <w:rFonts w:ascii="Palatino Linotype" w:eastAsia="Palatino Linotype" w:hAnsi="Palatino Linotype" w:cs="Palatino Linotype"/>
                <w:sz w:val="20"/>
                <w:szCs w:val="20"/>
                <w:lang w:val="it-IT"/>
              </w:rPr>
              <w:t>.671</w:t>
            </w:r>
          </w:p>
        </w:tc>
        <w:tc>
          <w:tcPr>
            <w:tcW w:w="0" w:type="auto"/>
            <w:vAlign w:val="center"/>
          </w:tcPr>
          <w:p w14:paraId="21EBC17C" w14:textId="77777777" w:rsidR="00C65A6C" w:rsidRPr="00C65A6C" w:rsidRDefault="00C65A6C" w:rsidP="00C65A6C">
            <w:pPr>
              <w:jc w:val="center"/>
              <w:rPr>
                <w:rFonts w:ascii="Palatino Linotype" w:eastAsia="Palatino Linotype" w:hAnsi="Palatino Linotype" w:cs="Palatino Linotype"/>
                <w:sz w:val="20"/>
                <w:szCs w:val="20"/>
                <w:lang w:val="it-IT"/>
              </w:rPr>
            </w:pPr>
            <w:r w:rsidRPr="00C65A6C">
              <w:rPr>
                <w:rFonts w:ascii="Palatino Linotype" w:eastAsia="Palatino Linotype" w:hAnsi="Palatino Linotype" w:cs="Palatino Linotype"/>
                <w:sz w:val="20"/>
                <w:szCs w:val="20"/>
                <w:lang w:val="it-IT"/>
              </w:rPr>
              <w:t>.948</w:t>
            </w:r>
          </w:p>
        </w:tc>
        <w:tc>
          <w:tcPr>
            <w:tcW w:w="0" w:type="auto"/>
            <w:vAlign w:val="center"/>
          </w:tcPr>
          <w:p w14:paraId="6C6A7E06" w14:textId="77777777" w:rsidR="00C65A6C" w:rsidRPr="00C65A6C" w:rsidRDefault="00C65A6C" w:rsidP="00C65A6C">
            <w:pPr>
              <w:jc w:val="center"/>
              <w:rPr>
                <w:rFonts w:ascii="Palatino Linotype" w:eastAsia="Palatino Linotype" w:hAnsi="Palatino Linotype" w:cs="Palatino Linotype"/>
                <w:sz w:val="20"/>
                <w:szCs w:val="20"/>
                <w:lang w:val="it-IT"/>
              </w:rPr>
            </w:pPr>
            <w:r w:rsidRPr="00C65A6C">
              <w:rPr>
                <w:rFonts w:ascii="Palatino Linotype" w:eastAsia="Palatino Linotype" w:hAnsi="Palatino Linotype" w:cs="Palatino Linotype"/>
                <w:sz w:val="20"/>
                <w:szCs w:val="20"/>
                <w:lang w:val="it-IT"/>
              </w:rPr>
              <w:t>.951</w:t>
            </w:r>
          </w:p>
        </w:tc>
      </w:tr>
      <w:tr w:rsidR="00C65A6C" w:rsidRPr="00C65A6C" w14:paraId="01F1F5BF" w14:textId="77777777" w:rsidTr="00C65A6C">
        <w:trPr>
          <w:trHeight w:val="288"/>
          <w:jc w:val="center"/>
        </w:trPr>
        <w:tc>
          <w:tcPr>
            <w:tcW w:w="0" w:type="auto"/>
            <w:tcBorders>
              <w:bottom w:val="single" w:sz="12" w:space="0" w:color="auto"/>
            </w:tcBorders>
            <w:vAlign w:val="center"/>
          </w:tcPr>
          <w:p w14:paraId="3B3D7368" w14:textId="77777777" w:rsidR="00C65A6C" w:rsidRPr="00C65A6C" w:rsidRDefault="00C65A6C" w:rsidP="00C65A6C">
            <w:pPr>
              <w:jc w:val="left"/>
              <w:rPr>
                <w:rFonts w:ascii="Palatino Linotype" w:eastAsia="Palatino Linotype" w:hAnsi="Palatino Linotype" w:cs="Palatino Linotype"/>
                <w:i/>
                <w:iCs/>
                <w:sz w:val="20"/>
                <w:szCs w:val="20"/>
                <w:lang w:val="it-IT"/>
              </w:rPr>
            </w:pPr>
            <w:r w:rsidRPr="00C65A6C">
              <w:rPr>
                <w:rFonts w:ascii="Palatino Linotype" w:eastAsia="Palatino Linotype" w:hAnsi="Palatino Linotype" w:cs="Palatino Linotype"/>
                <w:i/>
                <w:iCs/>
                <w:sz w:val="20"/>
                <w:szCs w:val="20"/>
                <w:lang w:val="it-IT"/>
              </w:rPr>
              <w:t>AMSS</w:t>
            </w:r>
          </w:p>
        </w:tc>
        <w:tc>
          <w:tcPr>
            <w:tcW w:w="0" w:type="auto"/>
            <w:tcBorders>
              <w:bottom w:val="single" w:sz="12" w:space="0" w:color="auto"/>
            </w:tcBorders>
            <w:vAlign w:val="center"/>
          </w:tcPr>
          <w:p w14:paraId="3F813965" w14:textId="77777777" w:rsidR="00C65A6C" w:rsidRPr="00C65A6C" w:rsidRDefault="00C65A6C" w:rsidP="00C65A6C">
            <w:pPr>
              <w:jc w:val="center"/>
              <w:rPr>
                <w:rFonts w:ascii="Palatino Linotype" w:eastAsia="Palatino Linotype" w:hAnsi="Palatino Linotype" w:cs="Palatino Linotype"/>
                <w:sz w:val="20"/>
                <w:szCs w:val="20"/>
                <w:lang w:val="it-IT"/>
              </w:rPr>
            </w:pPr>
            <w:r w:rsidRPr="00C65A6C">
              <w:rPr>
                <w:rFonts w:ascii="Palatino Linotype" w:eastAsia="Palatino Linotype" w:hAnsi="Palatino Linotype" w:cs="Palatino Linotype"/>
                <w:sz w:val="20"/>
                <w:szCs w:val="20"/>
                <w:lang w:val="it-IT"/>
              </w:rPr>
              <w:t>2.72</w:t>
            </w:r>
          </w:p>
        </w:tc>
        <w:tc>
          <w:tcPr>
            <w:tcW w:w="0" w:type="auto"/>
            <w:tcBorders>
              <w:bottom w:val="single" w:sz="12" w:space="0" w:color="auto"/>
            </w:tcBorders>
            <w:vAlign w:val="center"/>
          </w:tcPr>
          <w:p w14:paraId="5B839EA6" w14:textId="77777777" w:rsidR="00C65A6C" w:rsidRPr="00C65A6C" w:rsidRDefault="00C65A6C" w:rsidP="00C65A6C">
            <w:pPr>
              <w:jc w:val="center"/>
              <w:rPr>
                <w:rFonts w:ascii="Palatino Linotype" w:eastAsia="Palatino Linotype" w:hAnsi="Palatino Linotype" w:cs="Palatino Linotype"/>
                <w:sz w:val="20"/>
                <w:szCs w:val="20"/>
                <w:lang w:val="it-IT"/>
              </w:rPr>
            </w:pPr>
            <w:r w:rsidRPr="00C65A6C">
              <w:rPr>
                <w:rFonts w:ascii="Palatino Linotype" w:eastAsia="Palatino Linotype" w:hAnsi="Palatino Linotype" w:cs="Palatino Linotype"/>
                <w:sz w:val="20"/>
                <w:szCs w:val="20"/>
                <w:lang w:val="it-IT"/>
              </w:rPr>
              <w:t>.92</w:t>
            </w:r>
          </w:p>
        </w:tc>
        <w:tc>
          <w:tcPr>
            <w:tcW w:w="0" w:type="auto"/>
            <w:tcBorders>
              <w:bottom w:val="single" w:sz="12" w:space="0" w:color="auto"/>
            </w:tcBorders>
            <w:vAlign w:val="center"/>
          </w:tcPr>
          <w:p w14:paraId="636A20AB" w14:textId="77777777" w:rsidR="00C65A6C" w:rsidRPr="00C65A6C" w:rsidRDefault="00C65A6C" w:rsidP="00C65A6C">
            <w:pPr>
              <w:jc w:val="center"/>
              <w:rPr>
                <w:rFonts w:ascii="Palatino Linotype" w:eastAsia="Palatino Linotype" w:hAnsi="Palatino Linotype" w:cs="Palatino Linotype"/>
                <w:sz w:val="20"/>
                <w:szCs w:val="20"/>
                <w:lang w:val="it-IT"/>
              </w:rPr>
            </w:pPr>
            <w:r w:rsidRPr="00C65A6C">
              <w:rPr>
                <w:rFonts w:ascii="Palatino Linotype" w:eastAsia="Palatino Linotype" w:hAnsi="Palatino Linotype" w:cs="Palatino Linotype"/>
                <w:sz w:val="20"/>
                <w:szCs w:val="20"/>
                <w:lang w:val="it-IT"/>
              </w:rPr>
              <w:t>.795</w:t>
            </w:r>
          </w:p>
        </w:tc>
        <w:tc>
          <w:tcPr>
            <w:tcW w:w="0" w:type="auto"/>
            <w:tcBorders>
              <w:bottom w:val="single" w:sz="12" w:space="0" w:color="auto"/>
            </w:tcBorders>
            <w:vAlign w:val="center"/>
          </w:tcPr>
          <w:p w14:paraId="79741C34" w14:textId="77777777" w:rsidR="00C65A6C" w:rsidRPr="00C65A6C" w:rsidRDefault="00C65A6C" w:rsidP="00C65A6C">
            <w:pPr>
              <w:jc w:val="center"/>
              <w:rPr>
                <w:rFonts w:ascii="Palatino Linotype" w:eastAsia="Palatino Linotype" w:hAnsi="Palatino Linotype" w:cs="Palatino Linotype"/>
                <w:sz w:val="20"/>
                <w:szCs w:val="20"/>
                <w:lang w:val="it-IT"/>
              </w:rPr>
            </w:pPr>
            <w:r w:rsidRPr="00C65A6C">
              <w:rPr>
                <w:rFonts w:ascii="Palatino Linotype" w:eastAsia="Palatino Linotype" w:hAnsi="Palatino Linotype" w:cs="Palatino Linotype"/>
                <w:sz w:val="20"/>
                <w:szCs w:val="20"/>
                <w:lang w:val="it-IT"/>
              </w:rPr>
              <w:t>.883</w:t>
            </w:r>
          </w:p>
        </w:tc>
        <w:tc>
          <w:tcPr>
            <w:tcW w:w="0" w:type="auto"/>
            <w:vAlign w:val="center"/>
          </w:tcPr>
          <w:p w14:paraId="766B0028" w14:textId="77777777" w:rsidR="00C65A6C" w:rsidRPr="00C65A6C" w:rsidRDefault="00C65A6C" w:rsidP="00C65A6C">
            <w:pPr>
              <w:jc w:val="center"/>
              <w:rPr>
                <w:rFonts w:ascii="Palatino Linotype" w:eastAsia="Palatino Linotype" w:hAnsi="Palatino Linotype" w:cs="Palatino Linotype"/>
                <w:sz w:val="20"/>
                <w:szCs w:val="20"/>
                <w:lang w:val="it-IT"/>
              </w:rPr>
            </w:pPr>
            <w:r w:rsidRPr="00C65A6C">
              <w:rPr>
                <w:rFonts w:ascii="Palatino Linotype" w:eastAsia="Palatino Linotype" w:hAnsi="Palatino Linotype" w:cs="Palatino Linotype"/>
                <w:sz w:val="20"/>
                <w:szCs w:val="20"/>
                <w:lang w:val="it-IT"/>
              </w:rPr>
              <w:t>.891</w:t>
            </w:r>
          </w:p>
        </w:tc>
      </w:tr>
      <w:tr w:rsidR="00C65A6C" w:rsidRPr="00C65A6C" w14:paraId="0F2B977B" w14:textId="77777777" w:rsidTr="00C65A6C">
        <w:trPr>
          <w:trHeight w:val="288"/>
          <w:jc w:val="center"/>
        </w:trPr>
        <w:tc>
          <w:tcPr>
            <w:tcW w:w="0" w:type="auto"/>
            <w:gridSpan w:val="6"/>
            <w:tcBorders>
              <w:top w:val="single" w:sz="12" w:space="0" w:color="auto"/>
            </w:tcBorders>
            <w:vAlign w:val="center"/>
          </w:tcPr>
          <w:p w14:paraId="3A6D5390" w14:textId="77777777" w:rsidR="00C65A6C" w:rsidRPr="00F74A75" w:rsidRDefault="00C65A6C" w:rsidP="00C65A6C">
            <w:pPr>
              <w:jc w:val="left"/>
              <w:rPr>
                <w:rFonts w:ascii="Palatino Linotype" w:eastAsia="Palatino Linotype" w:hAnsi="Palatino Linotype" w:cs="Palatino Linotype"/>
                <w:sz w:val="20"/>
                <w:szCs w:val="20"/>
              </w:rPr>
            </w:pPr>
            <w:r w:rsidRPr="00F74A75">
              <w:rPr>
                <w:rFonts w:ascii="Palatino Linotype" w:eastAsia="Palatino Linotype" w:hAnsi="Palatino Linotype" w:cs="Palatino Linotype"/>
                <w:i/>
                <w:iCs/>
                <w:sz w:val="20"/>
                <w:szCs w:val="20"/>
              </w:rPr>
              <w:t>Abbreviations:</w:t>
            </w:r>
            <w:r w:rsidRPr="00F74A75">
              <w:rPr>
                <w:rFonts w:ascii="Palatino Linotype" w:eastAsia="Palatino Linotype" w:hAnsi="Palatino Linotype" w:cs="Palatino Linotype"/>
                <w:sz w:val="20"/>
                <w:szCs w:val="20"/>
              </w:rPr>
              <w:t xml:space="preserve"> MHC–SF, Mental Health Continuum – Short Form; MSLQ–SE, Motivated Strategies for Learning Questionnaire – Self-Efficacy; AMSS, Academic Major Satisfaction Scale; M, Mean; SD, Standard Deviation; AVE, Average Variance Extracted; CR, Composite Reliability.</w:t>
            </w:r>
          </w:p>
        </w:tc>
      </w:tr>
    </w:tbl>
    <w:p w14:paraId="757DC380" w14:textId="77777777" w:rsidR="00C65A6C" w:rsidRDefault="00C65A6C" w:rsidP="00C65A6C">
      <w:pPr>
        <w:jc w:val="both"/>
        <w:rPr>
          <w:rFonts w:ascii="Palatino Linotype" w:eastAsia="Palatino Linotype" w:hAnsi="Palatino Linotype" w:cs="Palatino Linotype"/>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2206"/>
        <w:gridCol w:w="2429"/>
        <w:gridCol w:w="1774"/>
      </w:tblGrid>
      <w:tr w:rsidR="00B62DBF" w:rsidRPr="00B62DBF" w14:paraId="3E1847A2" w14:textId="77777777" w:rsidTr="00B62DBF">
        <w:trPr>
          <w:trHeight w:val="288"/>
          <w:jc w:val="center"/>
        </w:trPr>
        <w:tc>
          <w:tcPr>
            <w:tcW w:w="0" w:type="auto"/>
            <w:gridSpan w:val="4"/>
            <w:tcBorders>
              <w:bottom w:val="single" w:sz="12" w:space="0" w:color="auto"/>
            </w:tcBorders>
            <w:vAlign w:val="center"/>
          </w:tcPr>
          <w:p w14:paraId="2896D93A" w14:textId="77777777" w:rsidR="00B62DBF" w:rsidRPr="00F74A75" w:rsidRDefault="00B62DBF" w:rsidP="00B62DBF">
            <w:pPr>
              <w:jc w:val="left"/>
              <w:rPr>
                <w:rFonts w:ascii="Palatino Linotype" w:eastAsia="Palatino Linotype" w:hAnsi="Palatino Linotype" w:cs="Palatino Linotype"/>
                <w:b/>
                <w:bCs/>
                <w:sz w:val="20"/>
                <w:szCs w:val="20"/>
              </w:rPr>
            </w:pPr>
            <w:r w:rsidRPr="00F74A75">
              <w:rPr>
                <w:rFonts w:ascii="Palatino Linotype" w:eastAsia="Palatino Linotype" w:hAnsi="Palatino Linotype" w:cs="Palatino Linotype"/>
                <w:b/>
                <w:bCs/>
                <w:sz w:val="20"/>
                <w:szCs w:val="20"/>
              </w:rPr>
              <w:t xml:space="preserve">Table 3. </w:t>
            </w:r>
            <w:r w:rsidRPr="00F74A75">
              <w:rPr>
                <w:rFonts w:ascii="Palatino Linotype" w:eastAsia="Palatino Linotype" w:hAnsi="Palatino Linotype" w:cs="Palatino Linotype"/>
                <w:sz w:val="20"/>
                <w:szCs w:val="20"/>
              </w:rPr>
              <w:t>Heterotrain-Monotrait (HTMT) ratios.</w:t>
            </w:r>
          </w:p>
        </w:tc>
      </w:tr>
      <w:tr w:rsidR="00B62DBF" w:rsidRPr="00B62DBF" w14:paraId="784D2E06" w14:textId="77777777" w:rsidTr="00B62DBF">
        <w:trPr>
          <w:trHeight w:val="288"/>
          <w:jc w:val="center"/>
        </w:trPr>
        <w:tc>
          <w:tcPr>
            <w:tcW w:w="0" w:type="auto"/>
            <w:tcBorders>
              <w:top w:val="single" w:sz="12" w:space="0" w:color="auto"/>
              <w:bottom w:val="single" w:sz="12" w:space="0" w:color="auto"/>
            </w:tcBorders>
            <w:vAlign w:val="center"/>
          </w:tcPr>
          <w:p w14:paraId="4480E938" w14:textId="77777777" w:rsidR="00B62DBF" w:rsidRPr="00F74A75" w:rsidRDefault="00B62DBF" w:rsidP="00B62DBF">
            <w:pPr>
              <w:jc w:val="left"/>
              <w:rPr>
                <w:rFonts w:ascii="Palatino Linotype" w:eastAsia="Palatino Linotype" w:hAnsi="Palatino Linotype" w:cs="Palatino Linotype"/>
                <w:sz w:val="20"/>
                <w:szCs w:val="20"/>
              </w:rPr>
            </w:pPr>
          </w:p>
        </w:tc>
        <w:tc>
          <w:tcPr>
            <w:tcW w:w="0" w:type="auto"/>
            <w:tcBorders>
              <w:top w:val="single" w:sz="12" w:space="0" w:color="auto"/>
              <w:bottom w:val="single" w:sz="12" w:space="0" w:color="auto"/>
            </w:tcBorders>
            <w:vAlign w:val="center"/>
          </w:tcPr>
          <w:p w14:paraId="207FDB3E" w14:textId="77777777" w:rsidR="00B62DBF" w:rsidRPr="00B62DBF" w:rsidRDefault="00B62DBF" w:rsidP="00B62DBF">
            <w:pPr>
              <w:jc w:val="center"/>
              <w:rPr>
                <w:rFonts w:ascii="Palatino Linotype" w:eastAsia="Palatino Linotype" w:hAnsi="Palatino Linotype" w:cs="Palatino Linotype"/>
                <w:i/>
                <w:iCs/>
                <w:sz w:val="20"/>
                <w:szCs w:val="20"/>
                <w:lang w:val="it-IT"/>
              </w:rPr>
            </w:pPr>
            <w:r w:rsidRPr="00B62DBF">
              <w:rPr>
                <w:rFonts w:ascii="Palatino Linotype" w:eastAsia="Palatino Linotype" w:hAnsi="Palatino Linotype" w:cs="Palatino Linotype"/>
                <w:i/>
                <w:iCs/>
                <w:sz w:val="20"/>
                <w:szCs w:val="20"/>
                <w:lang w:val="it-IT"/>
              </w:rPr>
              <w:t>MHC–SF</w:t>
            </w:r>
          </w:p>
        </w:tc>
        <w:tc>
          <w:tcPr>
            <w:tcW w:w="0" w:type="auto"/>
            <w:tcBorders>
              <w:top w:val="single" w:sz="12" w:space="0" w:color="auto"/>
              <w:bottom w:val="single" w:sz="12" w:space="0" w:color="auto"/>
            </w:tcBorders>
            <w:vAlign w:val="center"/>
          </w:tcPr>
          <w:p w14:paraId="640AA174" w14:textId="77777777" w:rsidR="00B62DBF" w:rsidRPr="00B62DBF" w:rsidRDefault="00B62DBF" w:rsidP="00B62DBF">
            <w:pPr>
              <w:jc w:val="center"/>
              <w:rPr>
                <w:rFonts w:ascii="Palatino Linotype" w:eastAsia="Palatino Linotype" w:hAnsi="Palatino Linotype" w:cs="Palatino Linotype"/>
                <w:i/>
                <w:iCs/>
                <w:sz w:val="20"/>
                <w:szCs w:val="20"/>
                <w:lang w:val="it-IT"/>
              </w:rPr>
            </w:pPr>
            <w:r w:rsidRPr="00B62DBF">
              <w:rPr>
                <w:rFonts w:ascii="Palatino Linotype" w:eastAsia="Palatino Linotype" w:hAnsi="Palatino Linotype" w:cs="Palatino Linotype"/>
                <w:i/>
                <w:iCs/>
                <w:sz w:val="20"/>
                <w:szCs w:val="20"/>
                <w:lang w:val="it-IT"/>
              </w:rPr>
              <w:t>MSLQ–SE</w:t>
            </w:r>
          </w:p>
        </w:tc>
        <w:tc>
          <w:tcPr>
            <w:tcW w:w="0" w:type="auto"/>
            <w:tcBorders>
              <w:top w:val="single" w:sz="12" w:space="0" w:color="auto"/>
              <w:bottom w:val="single" w:sz="12" w:space="0" w:color="auto"/>
            </w:tcBorders>
            <w:vAlign w:val="center"/>
          </w:tcPr>
          <w:p w14:paraId="06E0C75F" w14:textId="77777777" w:rsidR="00B62DBF" w:rsidRPr="00B62DBF" w:rsidRDefault="00B62DBF" w:rsidP="00B62DBF">
            <w:pPr>
              <w:jc w:val="center"/>
              <w:rPr>
                <w:rFonts w:ascii="Palatino Linotype" w:eastAsia="Palatino Linotype" w:hAnsi="Palatino Linotype" w:cs="Palatino Linotype"/>
                <w:i/>
                <w:iCs/>
                <w:sz w:val="20"/>
                <w:szCs w:val="20"/>
                <w:lang w:val="it-IT"/>
              </w:rPr>
            </w:pPr>
            <w:r w:rsidRPr="00B62DBF">
              <w:rPr>
                <w:rFonts w:ascii="Palatino Linotype" w:eastAsia="Palatino Linotype" w:hAnsi="Palatino Linotype" w:cs="Palatino Linotype"/>
                <w:i/>
                <w:iCs/>
                <w:sz w:val="20"/>
                <w:szCs w:val="20"/>
                <w:lang w:val="it-IT"/>
              </w:rPr>
              <w:t>AMSS</w:t>
            </w:r>
          </w:p>
        </w:tc>
      </w:tr>
      <w:tr w:rsidR="00B62DBF" w:rsidRPr="00B62DBF" w14:paraId="5F54769D" w14:textId="77777777" w:rsidTr="00B62DBF">
        <w:trPr>
          <w:trHeight w:val="288"/>
          <w:jc w:val="center"/>
        </w:trPr>
        <w:tc>
          <w:tcPr>
            <w:tcW w:w="0" w:type="auto"/>
            <w:tcBorders>
              <w:top w:val="single" w:sz="12" w:space="0" w:color="auto"/>
            </w:tcBorders>
            <w:vAlign w:val="center"/>
          </w:tcPr>
          <w:p w14:paraId="43EB83F5" w14:textId="77777777" w:rsidR="00B62DBF" w:rsidRPr="00B62DBF" w:rsidRDefault="00B62DBF" w:rsidP="00B62DBF">
            <w:pPr>
              <w:jc w:val="left"/>
              <w:rPr>
                <w:rFonts w:ascii="Palatino Linotype" w:eastAsia="Palatino Linotype" w:hAnsi="Palatino Linotype" w:cs="Palatino Linotype"/>
                <w:i/>
                <w:iCs/>
                <w:sz w:val="20"/>
                <w:szCs w:val="20"/>
                <w:lang w:val="it-IT"/>
              </w:rPr>
            </w:pPr>
            <w:r w:rsidRPr="00B62DBF">
              <w:rPr>
                <w:rFonts w:ascii="Palatino Linotype" w:eastAsia="Palatino Linotype" w:hAnsi="Palatino Linotype" w:cs="Palatino Linotype"/>
                <w:i/>
                <w:iCs/>
                <w:sz w:val="20"/>
                <w:szCs w:val="20"/>
                <w:lang w:val="it-IT"/>
              </w:rPr>
              <w:t>MHC–SF</w:t>
            </w:r>
          </w:p>
        </w:tc>
        <w:tc>
          <w:tcPr>
            <w:tcW w:w="0" w:type="auto"/>
            <w:tcBorders>
              <w:top w:val="single" w:sz="12" w:space="0" w:color="auto"/>
            </w:tcBorders>
            <w:vAlign w:val="center"/>
          </w:tcPr>
          <w:p w14:paraId="3D321782" w14:textId="77777777" w:rsidR="00B62DBF" w:rsidRPr="00B62DBF" w:rsidRDefault="00B62DBF" w:rsidP="00B62DBF">
            <w:pPr>
              <w:jc w:val="center"/>
              <w:rPr>
                <w:rFonts w:ascii="Palatino Linotype" w:eastAsia="Palatino Linotype" w:hAnsi="Palatino Linotype" w:cs="Palatino Linotype"/>
                <w:sz w:val="20"/>
                <w:szCs w:val="20"/>
                <w:lang w:val="it-IT"/>
              </w:rPr>
            </w:pPr>
          </w:p>
        </w:tc>
        <w:tc>
          <w:tcPr>
            <w:tcW w:w="0" w:type="auto"/>
            <w:tcBorders>
              <w:top w:val="single" w:sz="12" w:space="0" w:color="auto"/>
            </w:tcBorders>
            <w:vAlign w:val="center"/>
          </w:tcPr>
          <w:p w14:paraId="45BCB755" w14:textId="77777777" w:rsidR="00B62DBF" w:rsidRPr="00B62DBF" w:rsidRDefault="00B62DBF" w:rsidP="00B62DBF">
            <w:pPr>
              <w:jc w:val="center"/>
              <w:rPr>
                <w:rFonts w:ascii="Palatino Linotype" w:eastAsia="Palatino Linotype" w:hAnsi="Palatino Linotype" w:cs="Palatino Linotype"/>
                <w:sz w:val="20"/>
                <w:szCs w:val="20"/>
                <w:lang w:val="it-IT"/>
              </w:rPr>
            </w:pPr>
          </w:p>
        </w:tc>
        <w:tc>
          <w:tcPr>
            <w:tcW w:w="0" w:type="auto"/>
            <w:tcBorders>
              <w:top w:val="single" w:sz="12" w:space="0" w:color="auto"/>
            </w:tcBorders>
            <w:vAlign w:val="center"/>
          </w:tcPr>
          <w:p w14:paraId="73D2214D" w14:textId="77777777" w:rsidR="00B62DBF" w:rsidRPr="00B62DBF" w:rsidRDefault="00B62DBF" w:rsidP="00B62DBF">
            <w:pPr>
              <w:jc w:val="center"/>
              <w:rPr>
                <w:rFonts w:ascii="Palatino Linotype" w:eastAsia="Palatino Linotype" w:hAnsi="Palatino Linotype" w:cs="Palatino Linotype"/>
                <w:sz w:val="20"/>
                <w:szCs w:val="20"/>
                <w:lang w:val="it-IT"/>
              </w:rPr>
            </w:pPr>
          </w:p>
        </w:tc>
      </w:tr>
      <w:tr w:rsidR="00B62DBF" w:rsidRPr="00B62DBF" w14:paraId="0C721215" w14:textId="77777777" w:rsidTr="00B62DBF">
        <w:trPr>
          <w:trHeight w:val="288"/>
          <w:jc w:val="center"/>
        </w:trPr>
        <w:tc>
          <w:tcPr>
            <w:tcW w:w="0" w:type="auto"/>
            <w:vAlign w:val="center"/>
          </w:tcPr>
          <w:p w14:paraId="465757C0" w14:textId="77777777" w:rsidR="00B62DBF" w:rsidRPr="00B62DBF" w:rsidRDefault="00B62DBF" w:rsidP="00B62DBF">
            <w:pPr>
              <w:jc w:val="left"/>
              <w:rPr>
                <w:rFonts w:ascii="Palatino Linotype" w:eastAsia="Palatino Linotype" w:hAnsi="Palatino Linotype" w:cs="Palatino Linotype"/>
                <w:i/>
                <w:iCs/>
                <w:sz w:val="20"/>
                <w:szCs w:val="20"/>
                <w:lang w:val="it-IT"/>
              </w:rPr>
            </w:pPr>
            <w:r w:rsidRPr="00B62DBF">
              <w:rPr>
                <w:rFonts w:ascii="Palatino Linotype" w:eastAsia="Palatino Linotype" w:hAnsi="Palatino Linotype" w:cs="Palatino Linotype"/>
                <w:i/>
                <w:iCs/>
                <w:sz w:val="20"/>
                <w:szCs w:val="20"/>
                <w:lang w:val="it-IT"/>
              </w:rPr>
              <w:t>MSLQ–SE</w:t>
            </w:r>
          </w:p>
        </w:tc>
        <w:tc>
          <w:tcPr>
            <w:tcW w:w="0" w:type="auto"/>
            <w:vAlign w:val="center"/>
          </w:tcPr>
          <w:p w14:paraId="1FCE3E1D" w14:textId="77777777" w:rsidR="00B62DBF" w:rsidRPr="00B62DBF" w:rsidRDefault="00B62DBF" w:rsidP="00B62DBF">
            <w:pPr>
              <w:jc w:val="center"/>
              <w:rPr>
                <w:rFonts w:ascii="Palatino Linotype" w:eastAsia="Palatino Linotype" w:hAnsi="Palatino Linotype" w:cs="Palatino Linotype"/>
                <w:sz w:val="20"/>
                <w:szCs w:val="20"/>
                <w:lang w:val="it-IT"/>
              </w:rPr>
            </w:pPr>
            <w:r w:rsidRPr="00B62DBF">
              <w:rPr>
                <w:rFonts w:ascii="Palatino Linotype" w:eastAsia="Palatino Linotype" w:hAnsi="Palatino Linotype" w:cs="Palatino Linotype"/>
                <w:sz w:val="20"/>
                <w:szCs w:val="20"/>
                <w:lang w:val="it-IT"/>
              </w:rPr>
              <w:t>.640</w:t>
            </w:r>
          </w:p>
        </w:tc>
        <w:tc>
          <w:tcPr>
            <w:tcW w:w="0" w:type="auto"/>
            <w:vAlign w:val="center"/>
          </w:tcPr>
          <w:p w14:paraId="46319E73" w14:textId="77777777" w:rsidR="00B62DBF" w:rsidRPr="00B62DBF" w:rsidRDefault="00B62DBF" w:rsidP="00B62DBF">
            <w:pPr>
              <w:jc w:val="center"/>
              <w:rPr>
                <w:rFonts w:ascii="Palatino Linotype" w:eastAsia="Palatino Linotype" w:hAnsi="Palatino Linotype" w:cs="Palatino Linotype"/>
                <w:sz w:val="20"/>
                <w:szCs w:val="20"/>
                <w:lang w:val="it-IT"/>
              </w:rPr>
            </w:pPr>
          </w:p>
        </w:tc>
        <w:tc>
          <w:tcPr>
            <w:tcW w:w="0" w:type="auto"/>
            <w:vAlign w:val="center"/>
          </w:tcPr>
          <w:p w14:paraId="7898794A" w14:textId="77777777" w:rsidR="00B62DBF" w:rsidRPr="00B62DBF" w:rsidRDefault="00B62DBF" w:rsidP="00B62DBF">
            <w:pPr>
              <w:jc w:val="center"/>
              <w:rPr>
                <w:rFonts w:ascii="Palatino Linotype" w:eastAsia="Palatino Linotype" w:hAnsi="Palatino Linotype" w:cs="Palatino Linotype"/>
                <w:sz w:val="20"/>
                <w:szCs w:val="20"/>
                <w:lang w:val="it-IT"/>
              </w:rPr>
            </w:pPr>
          </w:p>
        </w:tc>
      </w:tr>
      <w:tr w:rsidR="00B62DBF" w:rsidRPr="00B62DBF" w14:paraId="175B0D42" w14:textId="77777777" w:rsidTr="00B62DBF">
        <w:trPr>
          <w:trHeight w:val="288"/>
          <w:jc w:val="center"/>
        </w:trPr>
        <w:tc>
          <w:tcPr>
            <w:tcW w:w="0" w:type="auto"/>
            <w:tcBorders>
              <w:bottom w:val="single" w:sz="12" w:space="0" w:color="auto"/>
            </w:tcBorders>
            <w:vAlign w:val="center"/>
          </w:tcPr>
          <w:p w14:paraId="0F2C6F65" w14:textId="77777777" w:rsidR="00B62DBF" w:rsidRPr="00B62DBF" w:rsidRDefault="00B62DBF" w:rsidP="00B62DBF">
            <w:pPr>
              <w:jc w:val="left"/>
              <w:rPr>
                <w:rFonts w:ascii="Palatino Linotype" w:eastAsia="Palatino Linotype" w:hAnsi="Palatino Linotype" w:cs="Palatino Linotype"/>
                <w:i/>
                <w:iCs/>
                <w:sz w:val="20"/>
                <w:szCs w:val="20"/>
                <w:lang w:val="it-IT"/>
              </w:rPr>
            </w:pPr>
            <w:r w:rsidRPr="00B62DBF">
              <w:rPr>
                <w:rFonts w:ascii="Palatino Linotype" w:eastAsia="Palatino Linotype" w:hAnsi="Palatino Linotype" w:cs="Palatino Linotype"/>
                <w:i/>
                <w:iCs/>
                <w:sz w:val="20"/>
                <w:szCs w:val="20"/>
                <w:lang w:val="it-IT"/>
              </w:rPr>
              <w:t>AMSS</w:t>
            </w:r>
          </w:p>
        </w:tc>
        <w:tc>
          <w:tcPr>
            <w:tcW w:w="0" w:type="auto"/>
            <w:tcBorders>
              <w:bottom w:val="single" w:sz="12" w:space="0" w:color="auto"/>
            </w:tcBorders>
            <w:vAlign w:val="center"/>
          </w:tcPr>
          <w:p w14:paraId="36BA3F46" w14:textId="77777777" w:rsidR="00B62DBF" w:rsidRPr="00B62DBF" w:rsidRDefault="00B62DBF" w:rsidP="00B62DBF">
            <w:pPr>
              <w:jc w:val="center"/>
              <w:rPr>
                <w:rFonts w:ascii="Palatino Linotype" w:eastAsia="Palatino Linotype" w:hAnsi="Palatino Linotype" w:cs="Palatino Linotype"/>
                <w:sz w:val="20"/>
                <w:szCs w:val="20"/>
                <w:lang w:val="it-IT"/>
              </w:rPr>
            </w:pPr>
            <w:r w:rsidRPr="00B62DBF">
              <w:rPr>
                <w:rFonts w:ascii="Palatino Linotype" w:eastAsia="Palatino Linotype" w:hAnsi="Palatino Linotype" w:cs="Palatino Linotype"/>
                <w:sz w:val="20"/>
                <w:szCs w:val="20"/>
                <w:lang w:val="it-IT"/>
              </w:rPr>
              <w:t>.383</w:t>
            </w:r>
          </w:p>
        </w:tc>
        <w:tc>
          <w:tcPr>
            <w:tcW w:w="0" w:type="auto"/>
            <w:tcBorders>
              <w:bottom w:val="single" w:sz="12" w:space="0" w:color="auto"/>
            </w:tcBorders>
            <w:vAlign w:val="center"/>
          </w:tcPr>
          <w:p w14:paraId="221A2225" w14:textId="77777777" w:rsidR="00B62DBF" w:rsidRPr="00B62DBF" w:rsidRDefault="00B62DBF" w:rsidP="00B62DBF">
            <w:pPr>
              <w:jc w:val="center"/>
              <w:rPr>
                <w:rFonts w:ascii="Palatino Linotype" w:eastAsia="Palatino Linotype" w:hAnsi="Palatino Linotype" w:cs="Palatino Linotype"/>
                <w:sz w:val="20"/>
                <w:szCs w:val="20"/>
                <w:lang w:val="it-IT"/>
              </w:rPr>
            </w:pPr>
            <w:r w:rsidRPr="00B62DBF">
              <w:rPr>
                <w:rFonts w:ascii="Palatino Linotype" w:eastAsia="Palatino Linotype" w:hAnsi="Palatino Linotype" w:cs="Palatino Linotype"/>
                <w:sz w:val="20"/>
                <w:szCs w:val="20"/>
                <w:lang w:val="it-IT"/>
              </w:rPr>
              <w:t>.365</w:t>
            </w:r>
          </w:p>
        </w:tc>
        <w:tc>
          <w:tcPr>
            <w:tcW w:w="0" w:type="auto"/>
            <w:tcBorders>
              <w:bottom w:val="single" w:sz="12" w:space="0" w:color="auto"/>
            </w:tcBorders>
            <w:vAlign w:val="center"/>
          </w:tcPr>
          <w:p w14:paraId="5F9CA461" w14:textId="77777777" w:rsidR="00B62DBF" w:rsidRPr="00B62DBF" w:rsidRDefault="00B62DBF" w:rsidP="00B62DBF">
            <w:pPr>
              <w:jc w:val="center"/>
              <w:rPr>
                <w:rFonts w:ascii="Palatino Linotype" w:eastAsia="Palatino Linotype" w:hAnsi="Palatino Linotype" w:cs="Palatino Linotype"/>
                <w:sz w:val="20"/>
                <w:szCs w:val="20"/>
                <w:lang w:val="it-IT"/>
              </w:rPr>
            </w:pPr>
          </w:p>
        </w:tc>
      </w:tr>
      <w:tr w:rsidR="00B62DBF" w:rsidRPr="00B62DBF" w14:paraId="1200BF37" w14:textId="77777777" w:rsidTr="00B62DBF">
        <w:trPr>
          <w:trHeight w:val="288"/>
          <w:jc w:val="center"/>
        </w:trPr>
        <w:tc>
          <w:tcPr>
            <w:tcW w:w="0" w:type="auto"/>
            <w:gridSpan w:val="4"/>
            <w:tcBorders>
              <w:top w:val="single" w:sz="12" w:space="0" w:color="auto"/>
            </w:tcBorders>
            <w:vAlign w:val="center"/>
          </w:tcPr>
          <w:p w14:paraId="1B1865A9" w14:textId="77777777" w:rsidR="00B62DBF" w:rsidRPr="00F74A75" w:rsidRDefault="00B62DBF" w:rsidP="00B62DBF">
            <w:pPr>
              <w:jc w:val="left"/>
              <w:rPr>
                <w:rFonts w:ascii="Palatino Linotype" w:eastAsia="Palatino Linotype" w:hAnsi="Palatino Linotype" w:cs="Palatino Linotype"/>
                <w:sz w:val="20"/>
                <w:szCs w:val="20"/>
              </w:rPr>
            </w:pPr>
            <w:r w:rsidRPr="00F74A75">
              <w:rPr>
                <w:rFonts w:ascii="Palatino Linotype" w:eastAsia="Palatino Linotype" w:hAnsi="Palatino Linotype" w:cs="Palatino Linotype"/>
                <w:i/>
                <w:iCs/>
                <w:sz w:val="20"/>
                <w:szCs w:val="20"/>
              </w:rPr>
              <w:t>Abbreviations:</w:t>
            </w:r>
            <w:r w:rsidRPr="00F74A75">
              <w:rPr>
                <w:rFonts w:ascii="Palatino Linotype" w:eastAsia="Palatino Linotype" w:hAnsi="Palatino Linotype" w:cs="Palatino Linotype"/>
                <w:sz w:val="20"/>
                <w:szCs w:val="20"/>
              </w:rPr>
              <w:t xml:space="preserve"> MHC–SF, Mental Health Continuum – Short Form; MSLQ–SE, Motivated Strategies for Learning Questionnaire – Self-Efficacy; AMSS, Academic Major Satisfaction Scale.</w:t>
            </w:r>
          </w:p>
        </w:tc>
      </w:tr>
    </w:tbl>
    <w:p w14:paraId="1D53880B" w14:textId="77777777" w:rsidR="00B62DBF" w:rsidRDefault="00B62DBF" w:rsidP="00C65A6C">
      <w:pPr>
        <w:jc w:val="both"/>
        <w:rPr>
          <w:rFonts w:ascii="Palatino Linotype" w:eastAsia="Palatino Linotype" w:hAnsi="Palatino Linotype" w:cs="Palatino Linotype"/>
          <w:sz w:val="20"/>
          <w:szCs w:val="20"/>
        </w:rPr>
      </w:pPr>
    </w:p>
    <w:p w14:paraId="4974271A" w14:textId="24456782" w:rsidR="00FA1A2A" w:rsidRPr="002E32FA" w:rsidRDefault="00FA1A2A" w:rsidP="002E32FA">
      <w:pPr>
        <w:jc w:val="both"/>
        <w:rPr>
          <w:rFonts w:ascii="Palatino Linotype" w:eastAsia="Palatino Linotype" w:hAnsi="Palatino Linotype" w:cs="Palatino Linotype"/>
          <w:b/>
          <w:bCs/>
          <w:i/>
          <w:iCs/>
          <w:sz w:val="20"/>
          <w:szCs w:val="20"/>
        </w:rPr>
      </w:pPr>
      <w:r w:rsidRPr="002E32FA">
        <w:rPr>
          <w:rFonts w:ascii="Palatino Linotype" w:eastAsia="Palatino Linotype" w:hAnsi="Palatino Linotype" w:cs="Palatino Linotype"/>
          <w:b/>
          <w:bCs/>
          <w:i/>
          <w:iCs/>
          <w:sz w:val="20"/>
          <w:szCs w:val="20"/>
        </w:rPr>
        <w:t xml:space="preserve">Structural </w:t>
      </w:r>
      <w:r w:rsidR="002E32FA">
        <w:rPr>
          <w:rFonts w:ascii="Palatino Linotype" w:eastAsia="Palatino Linotype" w:hAnsi="Palatino Linotype" w:cs="Palatino Linotype"/>
          <w:b/>
          <w:bCs/>
          <w:i/>
          <w:iCs/>
          <w:sz w:val="20"/>
          <w:szCs w:val="20"/>
        </w:rPr>
        <w:t>m</w:t>
      </w:r>
      <w:r w:rsidRPr="002E32FA">
        <w:rPr>
          <w:rFonts w:ascii="Palatino Linotype" w:eastAsia="Palatino Linotype" w:hAnsi="Palatino Linotype" w:cs="Palatino Linotype"/>
          <w:b/>
          <w:bCs/>
          <w:i/>
          <w:iCs/>
          <w:sz w:val="20"/>
          <w:szCs w:val="20"/>
        </w:rPr>
        <w:t xml:space="preserve">odel (Inner </w:t>
      </w:r>
      <w:r w:rsidR="002E32FA">
        <w:rPr>
          <w:rFonts w:ascii="Palatino Linotype" w:eastAsia="Palatino Linotype" w:hAnsi="Palatino Linotype" w:cs="Palatino Linotype"/>
          <w:b/>
          <w:bCs/>
          <w:i/>
          <w:iCs/>
          <w:sz w:val="20"/>
          <w:szCs w:val="20"/>
        </w:rPr>
        <w:t>m</w:t>
      </w:r>
      <w:r w:rsidRPr="002E32FA">
        <w:rPr>
          <w:rFonts w:ascii="Palatino Linotype" w:eastAsia="Palatino Linotype" w:hAnsi="Palatino Linotype" w:cs="Palatino Linotype"/>
          <w:b/>
          <w:bCs/>
          <w:i/>
          <w:iCs/>
          <w:sz w:val="20"/>
          <w:szCs w:val="20"/>
        </w:rPr>
        <w:t>odel)</w:t>
      </w:r>
    </w:p>
    <w:p w14:paraId="080CE604" w14:textId="77777777" w:rsidR="00FA1A2A" w:rsidRPr="00FA1A2A" w:rsidRDefault="00FA1A2A" w:rsidP="00FA1A2A">
      <w:pPr>
        <w:ind w:firstLine="420"/>
        <w:jc w:val="both"/>
        <w:rPr>
          <w:rFonts w:ascii="Palatino Linotype" w:eastAsia="Palatino Linotype" w:hAnsi="Palatino Linotype" w:cs="Palatino Linotype"/>
          <w:sz w:val="20"/>
          <w:szCs w:val="20"/>
        </w:rPr>
      </w:pPr>
      <w:r w:rsidRPr="00FA1A2A">
        <w:rPr>
          <w:rFonts w:ascii="Palatino Linotype" w:eastAsia="Palatino Linotype" w:hAnsi="Palatino Linotype" w:cs="Palatino Linotype"/>
          <w:sz w:val="20"/>
          <w:szCs w:val="20"/>
        </w:rPr>
        <w:t>The inner VIFs ranged between 1.003 and 1.713, demonstrating that multicollinearity was not an issue for this model. All hypothesized paths were found to be significant, and the results of the path coefficients are shown in Figure 1. Mental health positively predicted academic major satisfaction (β = .254, p &lt; .01) and highly increased academic self-efficacy (β = .648, p &lt; .001). Academic self-efficacy positively impacted academic major satisfaction (β = .206, p &lt; .05).</w:t>
      </w:r>
    </w:p>
    <w:p w14:paraId="71E0EB8F" w14:textId="77777777" w:rsidR="00FA1A2A" w:rsidRPr="00FA1A2A" w:rsidRDefault="00FA1A2A" w:rsidP="00FA1A2A">
      <w:pPr>
        <w:ind w:firstLine="420"/>
        <w:jc w:val="both"/>
        <w:rPr>
          <w:rFonts w:ascii="Palatino Linotype" w:eastAsia="Palatino Linotype" w:hAnsi="Palatino Linotype" w:cs="Palatino Linotype"/>
          <w:sz w:val="20"/>
          <w:szCs w:val="20"/>
        </w:rPr>
      </w:pPr>
      <w:r w:rsidRPr="00102454">
        <w:rPr>
          <w:rFonts w:ascii="Palatino Linotype" w:eastAsia="Palatino Linotype" w:hAnsi="Palatino Linotype" w:cs="Palatino Linotype"/>
          <w:sz w:val="20"/>
          <w:szCs w:val="20"/>
        </w:rPr>
        <w:t>The path from mental health to academic self-efficacy had the largest effect size (f</w:t>
      </w:r>
      <w:r w:rsidRPr="00102454">
        <w:rPr>
          <w:rFonts w:ascii="Palatino Linotype" w:eastAsia="Palatino Linotype" w:hAnsi="Palatino Linotype" w:cs="Palatino Linotype"/>
          <w:sz w:val="20"/>
          <w:szCs w:val="20"/>
          <w:vertAlign w:val="superscript"/>
        </w:rPr>
        <w:t>2</w:t>
      </w:r>
      <w:r w:rsidRPr="00102454">
        <w:rPr>
          <w:rFonts w:ascii="Palatino Linotype" w:eastAsia="Palatino Linotype" w:hAnsi="Palatino Linotype" w:cs="Palatino Linotype"/>
          <w:sz w:val="20"/>
          <w:szCs w:val="20"/>
        </w:rPr>
        <w:t xml:space="preserve"> = .737), indicating a big-level effect. The path from academic self-efficacy to academic major satisfaction had the smallest effect size (f</w:t>
      </w:r>
      <w:r w:rsidRPr="00102454">
        <w:rPr>
          <w:rFonts w:ascii="Palatino Linotype" w:eastAsia="Palatino Linotype" w:hAnsi="Palatino Linotype" w:cs="Palatino Linotype"/>
          <w:sz w:val="20"/>
          <w:szCs w:val="20"/>
          <w:vertAlign w:val="superscript"/>
        </w:rPr>
        <w:t>2</w:t>
      </w:r>
      <w:r w:rsidRPr="00102454">
        <w:rPr>
          <w:rFonts w:ascii="Palatino Linotype" w:eastAsia="Palatino Linotype" w:hAnsi="Palatino Linotype" w:cs="Palatino Linotype"/>
          <w:sz w:val="20"/>
          <w:szCs w:val="20"/>
        </w:rPr>
        <w:t xml:space="preserve"> = .030), showing a minor level effect [81].</w:t>
      </w:r>
    </w:p>
    <w:p w14:paraId="421FD757" w14:textId="6B167781" w:rsidR="002A2101" w:rsidRDefault="00FA1A2A" w:rsidP="00FA1A2A">
      <w:pPr>
        <w:ind w:firstLine="420"/>
        <w:jc w:val="both"/>
        <w:rPr>
          <w:rFonts w:ascii="Palatino Linotype" w:eastAsia="Palatino Linotype" w:hAnsi="Palatino Linotype" w:cs="Palatino Linotype"/>
          <w:sz w:val="20"/>
          <w:szCs w:val="20"/>
        </w:rPr>
      </w:pPr>
      <w:r w:rsidRPr="00FA1A2A">
        <w:rPr>
          <w:rFonts w:ascii="Palatino Linotype" w:eastAsia="Palatino Linotype" w:hAnsi="Palatino Linotype" w:cs="Palatino Linotype"/>
          <w:sz w:val="20"/>
          <w:szCs w:val="20"/>
        </w:rPr>
        <w:lastRenderedPageBreak/>
        <w:t>Considering the variation predicted in endogenous constructs</w:t>
      </w:r>
      <w:r w:rsidRPr="00102454">
        <w:rPr>
          <w:rFonts w:ascii="Palatino Linotype" w:eastAsia="Palatino Linotype" w:hAnsi="Palatino Linotype" w:cs="Palatino Linotype"/>
          <w:sz w:val="20"/>
          <w:szCs w:val="20"/>
        </w:rPr>
        <w:t>, the R</w:t>
      </w:r>
      <w:r w:rsidRPr="00102454">
        <w:rPr>
          <w:rFonts w:ascii="Palatino Linotype" w:eastAsia="Palatino Linotype" w:hAnsi="Palatino Linotype" w:cs="Palatino Linotype"/>
          <w:sz w:val="20"/>
          <w:szCs w:val="20"/>
          <w:vertAlign w:val="superscript"/>
        </w:rPr>
        <w:t>2</w:t>
      </w:r>
      <w:r w:rsidRPr="00102454">
        <w:rPr>
          <w:rFonts w:ascii="Palatino Linotype" w:eastAsia="Palatino Linotype" w:hAnsi="Palatino Linotype" w:cs="Palatino Linotype"/>
          <w:sz w:val="20"/>
          <w:szCs w:val="20"/>
        </w:rPr>
        <w:t xml:space="preserve"> ranged between 16.9% and 42.5%, showing a moderate to substantial level of predictive ac</w:t>
      </w:r>
      <w:r w:rsidRPr="00FA1A2A">
        <w:rPr>
          <w:rFonts w:ascii="Palatino Linotype" w:eastAsia="Palatino Linotype" w:hAnsi="Palatino Linotype" w:cs="Palatino Linotype"/>
          <w:sz w:val="20"/>
          <w:szCs w:val="20"/>
        </w:rPr>
        <w:t>curacy. The path coefficients are indicated in Table 4, and the outcomes of the hypotheses are presented in Table 5.</w:t>
      </w:r>
      <w:r w:rsidR="00CD2A10">
        <w:rPr>
          <w:rFonts w:ascii="Palatino Linotype" w:eastAsia="Palatino Linotype" w:hAnsi="Palatino Linotype" w:cs="Palatino Linotype"/>
          <w:sz w:val="20"/>
          <w:szCs w:val="20"/>
        </w:rPr>
        <w:t xml:space="preserve"> </w:t>
      </w:r>
    </w:p>
    <w:p w14:paraId="301EED0B" w14:textId="77777777" w:rsidR="001D4C73" w:rsidRDefault="001D4C73" w:rsidP="001D4C73">
      <w:pPr>
        <w:jc w:val="both"/>
        <w:rPr>
          <w:rFonts w:ascii="Palatino Linotype" w:eastAsia="Palatino Linotype" w:hAnsi="Palatino Linotype" w:cs="Palatino Linotype"/>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887"/>
        <w:gridCol w:w="1727"/>
        <w:gridCol w:w="1750"/>
        <w:gridCol w:w="1123"/>
      </w:tblGrid>
      <w:tr w:rsidR="001D4C73" w:rsidRPr="001D4C73" w14:paraId="0344B813" w14:textId="77777777" w:rsidTr="001D4C73">
        <w:trPr>
          <w:trHeight w:val="288"/>
          <w:jc w:val="center"/>
        </w:trPr>
        <w:tc>
          <w:tcPr>
            <w:tcW w:w="0" w:type="auto"/>
            <w:gridSpan w:val="5"/>
            <w:tcBorders>
              <w:bottom w:val="single" w:sz="12" w:space="0" w:color="auto"/>
            </w:tcBorders>
            <w:vAlign w:val="center"/>
          </w:tcPr>
          <w:p w14:paraId="40F49D56" w14:textId="77777777" w:rsidR="001D4C73" w:rsidRPr="001D4C73" w:rsidRDefault="001D4C73" w:rsidP="001D4C73">
            <w:pPr>
              <w:jc w:val="left"/>
              <w:rPr>
                <w:rFonts w:ascii="Palatino Linotype" w:eastAsia="Palatino Linotype" w:hAnsi="Palatino Linotype" w:cs="Palatino Linotype"/>
                <w:b/>
                <w:bCs/>
                <w:sz w:val="20"/>
                <w:szCs w:val="20"/>
                <w:lang w:val="it-IT"/>
              </w:rPr>
            </w:pPr>
            <w:r w:rsidRPr="001D4C73">
              <w:rPr>
                <w:rFonts w:ascii="Palatino Linotype" w:eastAsia="Palatino Linotype" w:hAnsi="Palatino Linotype" w:cs="Palatino Linotype"/>
                <w:b/>
                <w:bCs/>
                <w:sz w:val="20"/>
                <w:szCs w:val="20"/>
                <w:lang w:val="it-IT"/>
              </w:rPr>
              <w:t xml:space="preserve">Table 4. </w:t>
            </w:r>
            <w:r w:rsidRPr="001D4C73">
              <w:rPr>
                <w:rFonts w:ascii="Palatino Linotype" w:eastAsia="Palatino Linotype" w:hAnsi="Palatino Linotype" w:cs="Palatino Linotype"/>
                <w:sz w:val="20"/>
                <w:szCs w:val="20"/>
                <w:lang w:val="it-IT"/>
              </w:rPr>
              <w:t>Path coefficients.</w:t>
            </w:r>
          </w:p>
        </w:tc>
      </w:tr>
      <w:tr w:rsidR="001D4C73" w:rsidRPr="001D4C73" w14:paraId="130C91DE" w14:textId="77777777" w:rsidTr="001D4C73">
        <w:trPr>
          <w:trHeight w:val="288"/>
          <w:jc w:val="center"/>
        </w:trPr>
        <w:tc>
          <w:tcPr>
            <w:tcW w:w="0" w:type="auto"/>
            <w:tcBorders>
              <w:top w:val="single" w:sz="12" w:space="0" w:color="auto"/>
              <w:bottom w:val="single" w:sz="12" w:space="0" w:color="auto"/>
            </w:tcBorders>
            <w:vAlign w:val="center"/>
          </w:tcPr>
          <w:p w14:paraId="7E565D7B" w14:textId="77777777" w:rsidR="001D4C73" w:rsidRPr="001D4C73" w:rsidRDefault="001D4C73" w:rsidP="001D4C73">
            <w:pPr>
              <w:jc w:val="left"/>
              <w:rPr>
                <w:rFonts w:ascii="Palatino Linotype" w:eastAsia="Palatino Linotype" w:hAnsi="Palatino Linotype" w:cs="Palatino Linotype"/>
                <w:i/>
                <w:iCs/>
                <w:sz w:val="20"/>
                <w:szCs w:val="20"/>
                <w:lang w:val="it-IT"/>
              </w:rPr>
            </w:pPr>
          </w:p>
        </w:tc>
        <w:tc>
          <w:tcPr>
            <w:tcW w:w="0" w:type="auto"/>
            <w:tcBorders>
              <w:top w:val="single" w:sz="12" w:space="0" w:color="auto"/>
              <w:bottom w:val="single" w:sz="12" w:space="0" w:color="auto"/>
            </w:tcBorders>
            <w:vAlign w:val="center"/>
          </w:tcPr>
          <w:p w14:paraId="524D3ACF" w14:textId="77777777" w:rsidR="001D4C73" w:rsidRPr="001D4C73" w:rsidRDefault="001D4C73" w:rsidP="001D4C73">
            <w:pPr>
              <w:jc w:val="center"/>
              <w:rPr>
                <w:rFonts w:ascii="Palatino Linotype" w:eastAsia="Palatino Linotype" w:hAnsi="Palatino Linotype" w:cs="Palatino Linotype"/>
                <w:i/>
                <w:iCs/>
                <w:sz w:val="20"/>
                <w:szCs w:val="20"/>
                <w:lang w:val="it-IT"/>
              </w:rPr>
            </w:pPr>
            <w:r w:rsidRPr="001D4C73">
              <w:rPr>
                <w:rFonts w:ascii="Palatino Linotype" w:eastAsia="Palatino Linotype" w:hAnsi="Palatino Linotype" w:cs="Palatino Linotype"/>
                <w:i/>
                <w:iCs/>
                <w:sz w:val="20"/>
                <w:szCs w:val="20"/>
                <w:lang w:val="it-IT"/>
              </w:rPr>
              <w:t>β</w:t>
            </w:r>
          </w:p>
        </w:tc>
        <w:tc>
          <w:tcPr>
            <w:tcW w:w="0" w:type="auto"/>
            <w:tcBorders>
              <w:top w:val="single" w:sz="12" w:space="0" w:color="auto"/>
              <w:bottom w:val="single" w:sz="12" w:space="0" w:color="auto"/>
            </w:tcBorders>
            <w:vAlign w:val="center"/>
          </w:tcPr>
          <w:p w14:paraId="77D6032B" w14:textId="77777777" w:rsidR="001D4C73" w:rsidRPr="001D4C73" w:rsidRDefault="001D4C73" w:rsidP="001D4C73">
            <w:pPr>
              <w:jc w:val="center"/>
              <w:rPr>
                <w:rFonts w:ascii="Palatino Linotype" w:eastAsia="Palatino Linotype" w:hAnsi="Palatino Linotype" w:cs="Palatino Linotype"/>
                <w:i/>
                <w:iCs/>
                <w:sz w:val="20"/>
                <w:szCs w:val="20"/>
                <w:lang w:val="it-IT"/>
              </w:rPr>
            </w:pPr>
            <w:r w:rsidRPr="001D4C73">
              <w:rPr>
                <w:rFonts w:ascii="Palatino Linotype" w:eastAsia="Palatino Linotype" w:hAnsi="Palatino Linotype" w:cs="Palatino Linotype"/>
                <w:i/>
                <w:iCs/>
                <w:sz w:val="20"/>
                <w:szCs w:val="20"/>
                <w:lang w:val="it-IT"/>
              </w:rPr>
              <w:t>95% CI Lower</w:t>
            </w:r>
          </w:p>
        </w:tc>
        <w:tc>
          <w:tcPr>
            <w:tcW w:w="0" w:type="auto"/>
            <w:tcBorders>
              <w:top w:val="single" w:sz="12" w:space="0" w:color="auto"/>
              <w:bottom w:val="single" w:sz="12" w:space="0" w:color="auto"/>
            </w:tcBorders>
            <w:vAlign w:val="center"/>
          </w:tcPr>
          <w:p w14:paraId="68447F01" w14:textId="77777777" w:rsidR="001D4C73" w:rsidRPr="001D4C73" w:rsidRDefault="001D4C73" w:rsidP="001D4C73">
            <w:pPr>
              <w:jc w:val="center"/>
              <w:rPr>
                <w:rFonts w:ascii="Palatino Linotype" w:eastAsia="Palatino Linotype" w:hAnsi="Palatino Linotype" w:cs="Palatino Linotype"/>
                <w:i/>
                <w:iCs/>
                <w:sz w:val="20"/>
                <w:szCs w:val="20"/>
                <w:lang w:val="it-IT"/>
              </w:rPr>
            </w:pPr>
            <w:r w:rsidRPr="001D4C73">
              <w:rPr>
                <w:rFonts w:ascii="Palatino Linotype" w:eastAsia="Palatino Linotype" w:hAnsi="Palatino Linotype" w:cs="Palatino Linotype"/>
                <w:i/>
                <w:iCs/>
                <w:sz w:val="20"/>
                <w:szCs w:val="20"/>
                <w:lang w:val="it-IT"/>
              </w:rPr>
              <w:t>95% CI Upper</w:t>
            </w:r>
          </w:p>
        </w:tc>
        <w:tc>
          <w:tcPr>
            <w:tcW w:w="0" w:type="auto"/>
            <w:tcBorders>
              <w:top w:val="single" w:sz="12" w:space="0" w:color="auto"/>
              <w:bottom w:val="single" w:sz="12" w:space="0" w:color="auto"/>
            </w:tcBorders>
            <w:vAlign w:val="center"/>
          </w:tcPr>
          <w:p w14:paraId="26C94945" w14:textId="77777777" w:rsidR="001D4C73" w:rsidRPr="001D4C73" w:rsidRDefault="001D4C73" w:rsidP="001D4C73">
            <w:pPr>
              <w:jc w:val="center"/>
              <w:rPr>
                <w:rFonts w:ascii="Palatino Linotype" w:eastAsia="Palatino Linotype" w:hAnsi="Palatino Linotype" w:cs="Palatino Linotype"/>
                <w:i/>
                <w:iCs/>
                <w:sz w:val="20"/>
                <w:szCs w:val="20"/>
                <w:lang w:val="it-IT"/>
              </w:rPr>
            </w:pPr>
            <w:r w:rsidRPr="001D4C73">
              <w:rPr>
                <w:rFonts w:ascii="Palatino Linotype" w:eastAsia="Palatino Linotype" w:hAnsi="Palatino Linotype" w:cs="Palatino Linotype"/>
                <w:i/>
                <w:iCs/>
                <w:sz w:val="20"/>
                <w:szCs w:val="20"/>
                <w:lang w:val="it-IT"/>
              </w:rPr>
              <w:t>p</w:t>
            </w:r>
          </w:p>
        </w:tc>
      </w:tr>
      <w:tr w:rsidR="001D4C73" w:rsidRPr="001D4C73" w14:paraId="3AE6B29F" w14:textId="77777777" w:rsidTr="001D4C73">
        <w:trPr>
          <w:trHeight w:val="288"/>
          <w:jc w:val="center"/>
        </w:trPr>
        <w:tc>
          <w:tcPr>
            <w:tcW w:w="0" w:type="auto"/>
            <w:gridSpan w:val="5"/>
            <w:tcBorders>
              <w:top w:val="single" w:sz="12" w:space="0" w:color="auto"/>
            </w:tcBorders>
            <w:vAlign w:val="center"/>
          </w:tcPr>
          <w:p w14:paraId="6444B528"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i/>
                <w:iCs/>
                <w:sz w:val="20"/>
                <w:szCs w:val="20"/>
                <w:lang w:val="it-IT"/>
              </w:rPr>
              <w:t>Direct effects</w:t>
            </w:r>
          </w:p>
        </w:tc>
      </w:tr>
      <w:tr w:rsidR="001D4C73" w:rsidRPr="001D4C73" w14:paraId="31A126A7" w14:textId="77777777" w:rsidTr="001D4C73">
        <w:trPr>
          <w:trHeight w:val="288"/>
          <w:jc w:val="center"/>
        </w:trPr>
        <w:tc>
          <w:tcPr>
            <w:tcW w:w="0" w:type="auto"/>
            <w:vAlign w:val="center"/>
          </w:tcPr>
          <w:p w14:paraId="3F5F579A" w14:textId="77777777" w:rsidR="001D4C73" w:rsidRPr="001D4C73" w:rsidRDefault="001D4C73" w:rsidP="001D4C73">
            <w:pPr>
              <w:jc w:val="left"/>
              <w:rPr>
                <w:rFonts w:ascii="Palatino Linotype" w:eastAsia="Palatino Linotype" w:hAnsi="Palatino Linotype" w:cs="Palatino Linotype"/>
                <w:i/>
                <w:iCs/>
                <w:sz w:val="20"/>
                <w:szCs w:val="20"/>
                <w:lang w:val="it-IT"/>
              </w:rPr>
            </w:pPr>
            <w:r w:rsidRPr="001D4C73">
              <w:rPr>
                <w:rFonts w:ascii="Palatino Linotype" w:eastAsia="Palatino Linotype" w:hAnsi="Palatino Linotype" w:cs="Palatino Linotype"/>
                <w:i/>
                <w:iCs/>
                <w:sz w:val="20"/>
                <w:szCs w:val="20"/>
                <w:lang w:val="it-IT"/>
              </w:rPr>
              <w:t xml:space="preserve">MHC–SF </w:t>
            </w:r>
            <w:r w:rsidRPr="001D4C73">
              <w:rPr>
                <w:rFonts w:ascii="Times New Roman" w:eastAsia="Palatino Linotype" w:hAnsi="Times New Roman" w:cs="Times New Roman"/>
                <w:i/>
                <w:iCs/>
                <w:sz w:val="20"/>
                <w:szCs w:val="20"/>
                <w:lang w:val="it-IT"/>
              </w:rPr>
              <w:t>→</w:t>
            </w:r>
            <w:r w:rsidRPr="001D4C73">
              <w:rPr>
                <w:rFonts w:ascii="Palatino Linotype" w:eastAsia="Palatino Linotype" w:hAnsi="Palatino Linotype" w:cs="Palatino Linotype"/>
                <w:i/>
                <w:iCs/>
                <w:sz w:val="20"/>
                <w:szCs w:val="20"/>
                <w:lang w:val="it-IT"/>
              </w:rPr>
              <w:t xml:space="preserve"> AMSS</w:t>
            </w:r>
          </w:p>
        </w:tc>
        <w:tc>
          <w:tcPr>
            <w:tcW w:w="0" w:type="auto"/>
            <w:vAlign w:val="center"/>
          </w:tcPr>
          <w:p w14:paraId="47B0809E"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.254</w:t>
            </w:r>
          </w:p>
        </w:tc>
        <w:tc>
          <w:tcPr>
            <w:tcW w:w="0" w:type="auto"/>
            <w:vAlign w:val="center"/>
          </w:tcPr>
          <w:p w14:paraId="594306C9"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.075</w:t>
            </w:r>
          </w:p>
        </w:tc>
        <w:tc>
          <w:tcPr>
            <w:tcW w:w="0" w:type="auto"/>
            <w:vAlign w:val="center"/>
          </w:tcPr>
          <w:p w14:paraId="7B68419B"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.435</w:t>
            </w:r>
          </w:p>
        </w:tc>
        <w:tc>
          <w:tcPr>
            <w:tcW w:w="0" w:type="auto"/>
            <w:vAlign w:val="center"/>
          </w:tcPr>
          <w:p w14:paraId="69A9C96C"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&lt; .01</w:t>
            </w:r>
          </w:p>
        </w:tc>
      </w:tr>
      <w:tr w:rsidR="001D4C73" w:rsidRPr="001D4C73" w14:paraId="06720AC4" w14:textId="77777777" w:rsidTr="001D4C73">
        <w:trPr>
          <w:trHeight w:val="288"/>
          <w:jc w:val="center"/>
        </w:trPr>
        <w:tc>
          <w:tcPr>
            <w:tcW w:w="0" w:type="auto"/>
            <w:vAlign w:val="center"/>
          </w:tcPr>
          <w:p w14:paraId="0E549629" w14:textId="77777777" w:rsidR="001D4C73" w:rsidRPr="001D4C73" w:rsidRDefault="001D4C73" w:rsidP="001D4C73">
            <w:pPr>
              <w:jc w:val="left"/>
              <w:rPr>
                <w:rFonts w:ascii="Palatino Linotype" w:eastAsia="Palatino Linotype" w:hAnsi="Palatino Linotype" w:cs="Palatino Linotype"/>
                <w:i/>
                <w:iCs/>
                <w:sz w:val="20"/>
                <w:szCs w:val="20"/>
                <w:lang w:val="it-IT"/>
              </w:rPr>
            </w:pPr>
            <w:r w:rsidRPr="001D4C73">
              <w:rPr>
                <w:rFonts w:ascii="Palatino Linotype" w:eastAsia="Palatino Linotype" w:hAnsi="Palatino Linotype" w:cs="Palatino Linotype"/>
                <w:i/>
                <w:iCs/>
                <w:sz w:val="20"/>
                <w:szCs w:val="20"/>
                <w:lang w:val="it-IT"/>
              </w:rPr>
              <w:t xml:space="preserve">MHC–SF </w:t>
            </w:r>
            <w:r w:rsidRPr="001D4C73">
              <w:rPr>
                <w:rFonts w:ascii="Times New Roman" w:eastAsia="Palatino Linotype" w:hAnsi="Times New Roman" w:cs="Times New Roman"/>
                <w:i/>
                <w:iCs/>
                <w:sz w:val="20"/>
                <w:szCs w:val="20"/>
                <w:lang w:val="it-IT"/>
              </w:rPr>
              <w:t>→</w:t>
            </w:r>
            <w:r w:rsidRPr="001D4C73">
              <w:rPr>
                <w:rFonts w:ascii="Palatino Linotype" w:eastAsia="Palatino Linotype" w:hAnsi="Palatino Linotype" w:cs="Palatino Linotype"/>
                <w:i/>
                <w:iCs/>
                <w:sz w:val="20"/>
                <w:szCs w:val="20"/>
                <w:lang w:val="it-IT"/>
              </w:rPr>
              <w:t xml:space="preserve"> MSLQ–SE</w:t>
            </w:r>
          </w:p>
        </w:tc>
        <w:tc>
          <w:tcPr>
            <w:tcW w:w="0" w:type="auto"/>
            <w:vAlign w:val="center"/>
          </w:tcPr>
          <w:p w14:paraId="5E114CEE"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.648</w:t>
            </w:r>
          </w:p>
        </w:tc>
        <w:tc>
          <w:tcPr>
            <w:tcW w:w="0" w:type="auto"/>
            <w:vAlign w:val="center"/>
          </w:tcPr>
          <w:p w14:paraId="58C11C7A"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.561</w:t>
            </w:r>
          </w:p>
        </w:tc>
        <w:tc>
          <w:tcPr>
            <w:tcW w:w="0" w:type="auto"/>
            <w:vAlign w:val="center"/>
          </w:tcPr>
          <w:p w14:paraId="036E623E"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.728</w:t>
            </w:r>
          </w:p>
        </w:tc>
        <w:tc>
          <w:tcPr>
            <w:tcW w:w="0" w:type="auto"/>
            <w:vAlign w:val="center"/>
          </w:tcPr>
          <w:p w14:paraId="3CBBA9E8"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&lt; .001</w:t>
            </w:r>
          </w:p>
        </w:tc>
      </w:tr>
      <w:tr w:rsidR="001D4C73" w:rsidRPr="001D4C73" w14:paraId="296AE9D0" w14:textId="77777777" w:rsidTr="001D4C73">
        <w:trPr>
          <w:trHeight w:val="288"/>
          <w:jc w:val="center"/>
        </w:trPr>
        <w:tc>
          <w:tcPr>
            <w:tcW w:w="0" w:type="auto"/>
            <w:vAlign w:val="center"/>
          </w:tcPr>
          <w:p w14:paraId="6013C0BE" w14:textId="77777777" w:rsidR="001D4C73" w:rsidRPr="001D4C73" w:rsidRDefault="001D4C73" w:rsidP="001D4C73">
            <w:pPr>
              <w:jc w:val="left"/>
              <w:rPr>
                <w:rFonts w:ascii="Palatino Linotype" w:eastAsia="Palatino Linotype" w:hAnsi="Palatino Linotype" w:cs="Palatino Linotype"/>
                <w:i/>
                <w:iCs/>
                <w:sz w:val="20"/>
                <w:szCs w:val="20"/>
                <w:lang w:val="it-IT"/>
              </w:rPr>
            </w:pPr>
            <w:r w:rsidRPr="001D4C73">
              <w:rPr>
                <w:rFonts w:ascii="Palatino Linotype" w:eastAsia="Palatino Linotype" w:hAnsi="Palatino Linotype" w:cs="Palatino Linotype"/>
                <w:i/>
                <w:iCs/>
                <w:sz w:val="20"/>
                <w:szCs w:val="20"/>
                <w:lang w:val="it-IT"/>
              </w:rPr>
              <w:t xml:space="preserve">MSLQ–SE </w:t>
            </w:r>
            <w:r w:rsidRPr="001D4C73">
              <w:rPr>
                <w:rFonts w:ascii="Times New Roman" w:eastAsia="Palatino Linotype" w:hAnsi="Times New Roman" w:cs="Times New Roman"/>
                <w:i/>
                <w:iCs/>
                <w:sz w:val="20"/>
                <w:szCs w:val="20"/>
                <w:lang w:val="it-IT"/>
              </w:rPr>
              <w:t>→</w:t>
            </w:r>
            <w:r w:rsidRPr="001D4C73">
              <w:rPr>
                <w:rFonts w:ascii="Palatino Linotype" w:eastAsia="Palatino Linotype" w:hAnsi="Palatino Linotype" w:cs="Palatino Linotype"/>
                <w:i/>
                <w:iCs/>
                <w:sz w:val="20"/>
                <w:szCs w:val="20"/>
                <w:lang w:val="it-IT"/>
              </w:rPr>
              <w:t xml:space="preserve"> AMSS</w:t>
            </w:r>
          </w:p>
        </w:tc>
        <w:tc>
          <w:tcPr>
            <w:tcW w:w="0" w:type="auto"/>
            <w:vAlign w:val="center"/>
          </w:tcPr>
          <w:p w14:paraId="70D6140F"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.206</w:t>
            </w:r>
          </w:p>
        </w:tc>
        <w:tc>
          <w:tcPr>
            <w:tcW w:w="0" w:type="auto"/>
            <w:vAlign w:val="center"/>
          </w:tcPr>
          <w:p w14:paraId="5FCC77E3"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.007</w:t>
            </w:r>
          </w:p>
        </w:tc>
        <w:tc>
          <w:tcPr>
            <w:tcW w:w="0" w:type="auto"/>
            <w:vAlign w:val="center"/>
          </w:tcPr>
          <w:p w14:paraId="422023CB"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.397</w:t>
            </w:r>
          </w:p>
        </w:tc>
        <w:tc>
          <w:tcPr>
            <w:tcW w:w="0" w:type="auto"/>
            <w:vAlign w:val="center"/>
          </w:tcPr>
          <w:p w14:paraId="660A04E6"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&lt; .05</w:t>
            </w:r>
          </w:p>
        </w:tc>
      </w:tr>
      <w:tr w:rsidR="001D4C73" w:rsidRPr="001D4C73" w14:paraId="2A802A2D" w14:textId="77777777" w:rsidTr="001D4C73">
        <w:trPr>
          <w:trHeight w:val="288"/>
          <w:jc w:val="center"/>
        </w:trPr>
        <w:tc>
          <w:tcPr>
            <w:tcW w:w="0" w:type="auto"/>
            <w:vAlign w:val="center"/>
          </w:tcPr>
          <w:p w14:paraId="05988684" w14:textId="77777777" w:rsidR="001D4C73" w:rsidRPr="001D4C73" w:rsidRDefault="001D4C73" w:rsidP="001D4C73">
            <w:pPr>
              <w:jc w:val="left"/>
              <w:rPr>
                <w:rFonts w:ascii="Palatino Linotype" w:eastAsia="Palatino Linotype" w:hAnsi="Palatino Linotype" w:cs="Palatino Linotype"/>
                <w:i/>
                <w:iCs/>
                <w:sz w:val="20"/>
                <w:szCs w:val="20"/>
                <w:lang w:val="it-IT"/>
              </w:rPr>
            </w:pPr>
            <w:r w:rsidRPr="001D4C73">
              <w:rPr>
                <w:rFonts w:ascii="Palatino Linotype" w:eastAsia="Palatino Linotype" w:hAnsi="Palatino Linotype" w:cs="Palatino Linotype"/>
                <w:i/>
                <w:iCs/>
                <w:sz w:val="20"/>
                <w:szCs w:val="20"/>
                <w:lang w:val="it-IT"/>
              </w:rPr>
              <w:t xml:space="preserve">No_PTJ x MHC–SF </w:t>
            </w:r>
            <w:r w:rsidRPr="001D4C73">
              <w:rPr>
                <w:rFonts w:ascii="Times New Roman" w:eastAsia="Palatino Linotype" w:hAnsi="Times New Roman" w:cs="Times New Roman"/>
                <w:i/>
                <w:iCs/>
                <w:sz w:val="20"/>
                <w:szCs w:val="20"/>
                <w:lang w:val="it-IT"/>
              </w:rPr>
              <w:t>→</w:t>
            </w:r>
            <w:r w:rsidRPr="001D4C73">
              <w:rPr>
                <w:rFonts w:ascii="Palatino Linotype" w:eastAsia="Palatino Linotype" w:hAnsi="Palatino Linotype" w:cs="Palatino Linotype"/>
                <w:i/>
                <w:iCs/>
                <w:sz w:val="20"/>
                <w:szCs w:val="20"/>
                <w:lang w:val="it-IT"/>
              </w:rPr>
              <w:t xml:space="preserve"> MSLQ–SE</w:t>
            </w:r>
          </w:p>
        </w:tc>
        <w:tc>
          <w:tcPr>
            <w:tcW w:w="0" w:type="auto"/>
            <w:vAlign w:val="center"/>
          </w:tcPr>
          <w:p w14:paraId="476D2109"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.120</w:t>
            </w:r>
          </w:p>
        </w:tc>
        <w:tc>
          <w:tcPr>
            <w:tcW w:w="0" w:type="auto"/>
            <w:vAlign w:val="center"/>
          </w:tcPr>
          <w:p w14:paraId="4099411E"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.035</w:t>
            </w:r>
          </w:p>
        </w:tc>
        <w:tc>
          <w:tcPr>
            <w:tcW w:w="0" w:type="auto"/>
            <w:vAlign w:val="center"/>
          </w:tcPr>
          <w:p w14:paraId="5263F67C"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.208</w:t>
            </w:r>
          </w:p>
        </w:tc>
        <w:tc>
          <w:tcPr>
            <w:tcW w:w="0" w:type="auto"/>
            <w:vAlign w:val="center"/>
          </w:tcPr>
          <w:p w14:paraId="5FF3E40A"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&lt; .01</w:t>
            </w:r>
          </w:p>
        </w:tc>
      </w:tr>
      <w:tr w:rsidR="001D4C73" w:rsidRPr="001D4C73" w14:paraId="2C3762B1" w14:textId="77777777" w:rsidTr="001D4C73">
        <w:trPr>
          <w:trHeight w:val="288"/>
          <w:jc w:val="center"/>
        </w:trPr>
        <w:tc>
          <w:tcPr>
            <w:tcW w:w="0" w:type="auto"/>
            <w:gridSpan w:val="5"/>
            <w:vAlign w:val="center"/>
          </w:tcPr>
          <w:p w14:paraId="11DED253"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i/>
                <w:iCs/>
                <w:sz w:val="20"/>
                <w:szCs w:val="20"/>
                <w:lang w:val="it-IT"/>
              </w:rPr>
              <w:t>Indirect effects</w:t>
            </w:r>
          </w:p>
        </w:tc>
      </w:tr>
      <w:tr w:rsidR="001D4C73" w:rsidRPr="001D4C73" w14:paraId="151EF66C" w14:textId="77777777" w:rsidTr="001D4C73">
        <w:trPr>
          <w:trHeight w:val="288"/>
          <w:jc w:val="center"/>
        </w:trPr>
        <w:tc>
          <w:tcPr>
            <w:tcW w:w="0" w:type="auto"/>
            <w:tcBorders>
              <w:bottom w:val="single" w:sz="12" w:space="0" w:color="auto"/>
            </w:tcBorders>
            <w:vAlign w:val="center"/>
          </w:tcPr>
          <w:p w14:paraId="63D1DE0A" w14:textId="77777777" w:rsidR="001D4C73" w:rsidRPr="00F74A75" w:rsidRDefault="001D4C73" w:rsidP="001D4C73">
            <w:pPr>
              <w:jc w:val="left"/>
              <w:rPr>
                <w:rFonts w:ascii="Palatino Linotype" w:eastAsia="Palatino Linotype" w:hAnsi="Palatino Linotype" w:cs="Palatino Linotype"/>
                <w:i/>
                <w:iCs/>
                <w:sz w:val="20"/>
                <w:szCs w:val="20"/>
              </w:rPr>
            </w:pPr>
            <w:r w:rsidRPr="00F74A75">
              <w:rPr>
                <w:rFonts w:ascii="Palatino Linotype" w:eastAsia="Palatino Linotype" w:hAnsi="Palatino Linotype" w:cs="Palatino Linotype"/>
                <w:i/>
                <w:iCs/>
                <w:sz w:val="20"/>
                <w:szCs w:val="20"/>
              </w:rPr>
              <w:t xml:space="preserve">MHC–SF </w:t>
            </w:r>
            <w:r w:rsidRPr="00F74A75">
              <w:rPr>
                <w:rFonts w:ascii="Times New Roman" w:eastAsia="Palatino Linotype" w:hAnsi="Times New Roman" w:cs="Times New Roman"/>
                <w:i/>
                <w:iCs/>
                <w:sz w:val="20"/>
                <w:szCs w:val="20"/>
              </w:rPr>
              <w:t>→</w:t>
            </w:r>
            <w:r w:rsidRPr="00F74A75">
              <w:rPr>
                <w:rFonts w:ascii="Palatino Linotype" w:eastAsia="Palatino Linotype" w:hAnsi="Palatino Linotype" w:cs="Palatino Linotype"/>
                <w:i/>
                <w:iCs/>
                <w:sz w:val="20"/>
                <w:szCs w:val="20"/>
              </w:rPr>
              <w:t xml:space="preserve"> MSLQ–SE </w:t>
            </w:r>
            <w:r w:rsidRPr="00F74A75">
              <w:rPr>
                <w:rFonts w:ascii="Times New Roman" w:eastAsia="Palatino Linotype" w:hAnsi="Times New Roman" w:cs="Times New Roman"/>
                <w:i/>
                <w:iCs/>
                <w:sz w:val="20"/>
                <w:szCs w:val="20"/>
              </w:rPr>
              <w:t>→</w:t>
            </w:r>
            <w:r w:rsidRPr="00F74A75">
              <w:rPr>
                <w:rFonts w:ascii="Palatino Linotype" w:eastAsia="Palatino Linotype" w:hAnsi="Palatino Linotype" w:cs="Palatino Linotype"/>
                <w:i/>
                <w:iCs/>
                <w:sz w:val="20"/>
                <w:szCs w:val="20"/>
              </w:rPr>
              <w:t xml:space="preserve"> AMSS</w:t>
            </w:r>
          </w:p>
        </w:tc>
        <w:tc>
          <w:tcPr>
            <w:tcW w:w="0" w:type="auto"/>
            <w:tcBorders>
              <w:bottom w:val="single" w:sz="12" w:space="0" w:color="auto"/>
            </w:tcBorders>
            <w:vAlign w:val="center"/>
          </w:tcPr>
          <w:p w14:paraId="05401940"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.134</w:t>
            </w:r>
          </w:p>
        </w:tc>
        <w:tc>
          <w:tcPr>
            <w:tcW w:w="0" w:type="auto"/>
            <w:tcBorders>
              <w:bottom w:val="single" w:sz="12" w:space="0" w:color="auto"/>
            </w:tcBorders>
            <w:vAlign w:val="center"/>
          </w:tcPr>
          <w:p w14:paraId="07156A25"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.004</w:t>
            </w:r>
          </w:p>
        </w:tc>
        <w:tc>
          <w:tcPr>
            <w:tcW w:w="0" w:type="auto"/>
            <w:tcBorders>
              <w:bottom w:val="single" w:sz="12" w:space="0" w:color="auto"/>
            </w:tcBorders>
            <w:vAlign w:val="center"/>
          </w:tcPr>
          <w:p w14:paraId="5B95C244"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.266</w:t>
            </w:r>
          </w:p>
        </w:tc>
        <w:tc>
          <w:tcPr>
            <w:tcW w:w="0" w:type="auto"/>
            <w:vAlign w:val="center"/>
          </w:tcPr>
          <w:p w14:paraId="1B4A86B8" w14:textId="77777777" w:rsidR="001D4C73" w:rsidRPr="001D4C73" w:rsidRDefault="001D4C73" w:rsidP="001D4C73">
            <w:pPr>
              <w:jc w:val="center"/>
              <w:rPr>
                <w:rFonts w:ascii="Palatino Linotype" w:eastAsia="Palatino Linotype" w:hAnsi="Palatino Linotype" w:cs="Palatino Linotype"/>
                <w:sz w:val="20"/>
                <w:szCs w:val="20"/>
                <w:lang w:val="it-IT"/>
              </w:rPr>
            </w:pPr>
            <w:r w:rsidRPr="001D4C73">
              <w:rPr>
                <w:rFonts w:ascii="Palatino Linotype" w:eastAsia="Palatino Linotype" w:hAnsi="Palatino Linotype" w:cs="Palatino Linotype"/>
                <w:sz w:val="20"/>
                <w:szCs w:val="20"/>
                <w:lang w:val="it-IT"/>
              </w:rPr>
              <w:t>&lt; .05</w:t>
            </w:r>
          </w:p>
        </w:tc>
      </w:tr>
      <w:tr w:rsidR="001D4C73" w:rsidRPr="001D4C73" w14:paraId="38648032" w14:textId="77777777" w:rsidTr="001D4C73">
        <w:trPr>
          <w:trHeight w:val="288"/>
          <w:jc w:val="center"/>
        </w:trPr>
        <w:tc>
          <w:tcPr>
            <w:tcW w:w="0" w:type="auto"/>
            <w:gridSpan w:val="5"/>
            <w:tcBorders>
              <w:top w:val="single" w:sz="12" w:space="0" w:color="auto"/>
            </w:tcBorders>
            <w:vAlign w:val="center"/>
          </w:tcPr>
          <w:p w14:paraId="5FE03BD7" w14:textId="77777777" w:rsidR="001D4C73" w:rsidRPr="00F74A75" w:rsidRDefault="001D4C73" w:rsidP="001D4C73">
            <w:pPr>
              <w:jc w:val="left"/>
              <w:rPr>
                <w:rFonts w:ascii="Palatino Linotype" w:eastAsia="Palatino Linotype" w:hAnsi="Palatino Linotype" w:cs="Palatino Linotype"/>
                <w:sz w:val="20"/>
                <w:szCs w:val="20"/>
              </w:rPr>
            </w:pPr>
            <w:r w:rsidRPr="00F74A75">
              <w:rPr>
                <w:rFonts w:ascii="Palatino Linotype" w:eastAsia="Palatino Linotype" w:hAnsi="Palatino Linotype" w:cs="Palatino Linotype"/>
                <w:i/>
                <w:iCs/>
                <w:sz w:val="20"/>
                <w:szCs w:val="20"/>
              </w:rPr>
              <w:t>Abbreviations:</w:t>
            </w:r>
            <w:r w:rsidRPr="00F74A75">
              <w:rPr>
                <w:rFonts w:ascii="Palatino Linotype" w:eastAsia="Palatino Linotype" w:hAnsi="Palatino Linotype" w:cs="Palatino Linotype"/>
                <w:sz w:val="20"/>
                <w:szCs w:val="20"/>
              </w:rPr>
              <w:t xml:space="preserve"> MHC–SF, Mental Health Continuum – Short Form; MSLQ–SE, Motivated Strategies for Learning Questionnaire – Self-Efficacy; AMSS, Academic Major Satisfaction Scale; No_PTJ, Number of Part-time Job.</w:t>
            </w:r>
          </w:p>
        </w:tc>
      </w:tr>
    </w:tbl>
    <w:p w14:paraId="0727546F" w14:textId="77777777" w:rsidR="001D4C73" w:rsidRDefault="001D4C73" w:rsidP="001D4C73">
      <w:pPr>
        <w:jc w:val="both"/>
        <w:rPr>
          <w:rFonts w:ascii="Palatino Linotype" w:eastAsia="Palatino Linotype" w:hAnsi="Palatino Linotype" w:cs="Palatino Linotype"/>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4"/>
        <w:gridCol w:w="1154"/>
      </w:tblGrid>
      <w:tr w:rsidR="0073319C" w:rsidRPr="0073319C" w14:paraId="68819509" w14:textId="77777777" w:rsidTr="009F34EF">
        <w:trPr>
          <w:trHeight w:val="288"/>
          <w:jc w:val="center"/>
        </w:trPr>
        <w:tc>
          <w:tcPr>
            <w:tcW w:w="0" w:type="auto"/>
            <w:gridSpan w:val="2"/>
            <w:tcBorders>
              <w:bottom w:val="single" w:sz="12" w:space="0" w:color="auto"/>
            </w:tcBorders>
            <w:vAlign w:val="center"/>
          </w:tcPr>
          <w:p w14:paraId="66551132" w14:textId="77777777" w:rsidR="0073319C" w:rsidRPr="00F74A75" w:rsidRDefault="0073319C" w:rsidP="009F34EF">
            <w:pPr>
              <w:jc w:val="left"/>
              <w:rPr>
                <w:rFonts w:ascii="Palatino Linotype" w:eastAsia="Palatino Linotype" w:hAnsi="Palatino Linotype" w:cs="Palatino Linotype"/>
                <w:b/>
                <w:bCs/>
                <w:sz w:val="20"/>
                <w:szCs w:val="20"/>
              </w:rPr>
            </w:pPr>
            <w:r w:rsidRPr="00F74A75">
              <w:rPr>
                <w:rFonts w:ascii="Palatino Linotype" w:eastAsia="Palatino Linotype" w:hAnsi="Palatino Linotype" w:cs="Palatino Linotype"/>
                <w:b/>
                <w:bCs/>
                <w:sz w:val="20"/>
                <w:szCs w:val="20"/>
              </w:rPr>
              <w:t xml:space="preserve">Table 5. </w:t>
            </w:r>
            <w:r w:rsidRPr="00F74A75">
              <w:rPr>
                <w:rFonts w:ascii="Palatino Linotype" w:eastAsia="Palatino Linotype" w:hAnsi="Palatino Linotype" w:cs="Palatino Linotype"/>
                <w:sz w:val="20"/>
                <w:szCs w:val="20"/>
              </w:rPr>
              <w:t>Results of SEM hypotheses.</w:t>
            </w:r>
          </w:p>
        </w:tc>
      </w:tr>
      <w:tr w:rsidR="0073319C" w:rsidRPr="0073319C" w14:paraId="7E3BA802" w14:textId="77777777" w:rsidTr="009F34EF">
        <w:trPr>
          <w:trHeight w:val="288"/>
          <w:jc w:val="center"/>
        </w:trPr>
        <w:tc>
          <w:tcPr>
            <w:tcW w:w="0" w:type="auto"/>
            <w:tcBorders>
              <w:top w:val="single" w:sz="12" w:space="0" w:color="auto"/>
              <w:bottom w:val="single" w:sz="12" w:space="0" w:color="auto"/>
            </w:tcBorders>
            <w:vAlign w:val="center"/>
          </w:tcPr>
          <w:p w14:paraId="4E3F6D5C" w14:textId="77777777" w:rsidR="0073319C" w:rsidRPr="0073319C" w:rsidRDefault="0073319C" w:rsidP="009F34EF">
            <w:pPr>
              <w:jc w:val="center"/>
              <w:rPr>
                <w:rFonts w:ascii="Palatino Linotype" w:eastAsia="Palatino Linotype" w:hAnsi="Palatino Linotype" w:cs="Palatino Linotype"/>
                <w:i/>
                <w:iCs/>
                <w:sz w:val="20"/>
                <w:szCs w:val="20"/>
                <w:lang w:val="it-IT"/>
              </w:rPr>
            </w:pPr>
            <w:r w:rsidRPr="0073319C">
              <w:rPr>
                <w:rFonts w:ascii="Palatino Linotype" w:eastAsia="Palatino Linotype" w:hAnsi="Palatino Linotype" w:cs="Palatino Linotype"/>
                <w:i/>
                <w:iCs/>
                <w:sz w:val="20"/>
                <w:szCs w:val="20"/>
                <w:lang w:val="it-IT"/>
              </w:rPr>
              <w:t>Hypotheses Proposed</w:t>
            </w:r>
          </w:p>
        </w:tc>
        <w:tc>
          <w:tcPr>
            <w:tcW w:w="0" w:type="auto"/>
            <w:tcBorders>
              <w:top w:val="single" w:sz="12" w:space="0" w:color="auto"/>
              <w:bottom w:val="single" w:sz="12" w:space="0" w:color="auto"/>
            </w:tcBorders>
            <w:vAlign w:val="center"/>
          </w:tcPr>
          <w:p w14:paraId="72533C42" w14:textId="77777777" w:rsidR="0073319C" w:rsidRPr="0073319C" w:rsidRDefault="0073319C" w:rsidP="009F34EF">
            <w:pPr>
              <w:jc w:val="center"/>
              <w:rPr>
                <w:rFonts w:ascii="Palatino Linotype" w:eastAsia="Palatino Linotype" w:hAnsi="Palatino Linotype" w:cs="Palatino Linotype"/>
                <w:i/>
                <w:iCs/>
                <w:sz w:val="20"/>
                <w:szCs w:val="20"/>
                <w:lang w:val="it-IT"/>
              </w:rPr>
            </w:pPr>
            <w:r w:rsidRPr="0073319C">
              <w:rPr>
                <w:rFonts w:ascii="Palatino Linotype" w:eastAsia="Palatino Linotype" w:hAnsi="Palatino Linotype" w:cs="Palatino Linotype"/>
                <w:i/>
                <w:iCs/>
                <w:sz w:val="20"/>
                <w:szCs w:val="20"/>
                <w:lang w:val="it-IT"/>
              </w:rPr>
              <w:t>Results</w:t>
            </w:r>
          </w:p>
        </w:tc>
      </w:tr>
      <w:tr w:rsidR="0073319C" w:rsidRPr="0073319C" w14:paraId="41F72A0D" w14:textId="77777777" w:rsidTr="009F34EF">
        <w:trPr>
          <w:trHeight w:val="288"/>
          <w:jc w:val="center"/>
        </w:trPr>
        <w:tc>
          <w:tcPr>
            <w:tcW w:w="0" w:type="auto"/>
            <w:tcBorders>
              <w:top w:val="single" w:sz="12" w:space="0" w:color="auto"/>
            </w:tcBorders>
            <w:vAlign w:val="center"/>
          </w:tcPr>
          <w:p w14:paraId="51A954A1" w14:textId="08BB6861" w:rsidR="0073319C" w:rsidRPr="00F74A75" w:rsidRDefault="0073319C" w:rsidP="009F34EF">
            <w:pPr>
              <w:jc w:val="left"/>
              <w:rPr>
                <w:rFonts w:ascii="Palatino Linotype" w:eastAsia="Palatino Linotype" w:hAnsi="Palatino Linotype" w:cs="Palatino Linotype"/>
                <w:sz w:val="20"/>
                <w:szCs w:val="20"/>
              </w:rPr>
            </w:pPr>
            <w:r w:rsidRPr="00F74A75">
              <w:rPr>
                <w:rFonts w:ascii="Palatino Linotype" w:eastAsia="Palatino Linotype" w:hAnsi="Palatino Linotype" w:cs="Palatino Linotype"/>
                <w:sz w:val="20"/>
                <w:szCs w:val="20"/>
              </w:rPr>
              <w:t>H1: Mental health would influence academic major satisfaction.</w:t>
            </w:r>
          </w:p>
        </w:tc>
        <w:tc>
          <w:tcPr>
            <w:tcW w:w="0" w:type="auto"/>
            <w:tcBorders>
              <w:top w:val="single" w:sz="12" w:space="0" w:color="auto"/>
            </w:tcBorders>
            <w:vAlign w:val="center"/>
          </w:tcPr>
          <w:p w14:paraId="682080B9" w14:textId="77777777" w:rsidR="0073319C" w:rsidRPr="0073319C" w:rsidRDefault="0073319C" w:rsidP="009F34EF">
            <w:pPr>
              <w:jc w:val="center"/>
              <w:rPr>
                <w:rFonts w:ascii="Palatino Linotype" w:eastAsia="Palatino Linotype" w:hAnsi="Palatino Linotype" w:cs="Palatino Linotype"/>
                <w:sz w:val="20"/>
                <w:szCs w:val="20"/>
                <w:lang w:val="it-IT"/>
              </w:rPr>
            </w:pPr>
            <w:r w:rsidRPr="0073319C">
              <w:rPr>
                <w:rFonts w:ascii="Palatino Linotype" w:eastAsia="Palatino Linotype" w:hAnsi="Palatino Linotype" w:cs="Palatino Linotype"/>
                <w:sz w:val="20"/>
                <w:szCs w:val="20"/>
                <w:lang w:val="it-IT"/>
              </w:rPr>
              <w:t>Supported</w:t>
            </w:r>
          </w:p>
        </w:tc>
      </w:tr>
      <w:tr w:rsidR="0073319C" w:rsidRPr="0073319C" w14:paraId="5E4A2915" w14:textId="77777777" w:rsidTr="009F34EF">
        <w:trPr>
          <w:trHeight w:val="288"/>
          <w:jc w:val="center"/>
        </w:trPr>
        <w:tc>
          <w:tcPr>
            <w:tcW w:w="0" w:type="auto"/>
            <w:vAlign w:val="center"/>
          </w:tcPr>
          <w:p w14:paraId="4214FD54" w14:textId="720460CF" w:rsidR="0073319C" w:rsidRPr="00F74A75" w:rsidRDefault="0073319C" w:rsidP="009F34EF">
            <w:pPr>
              <w:jc w:val="left"/>
              <w:rPr>
                <w:rFonts w:ascii="Palatino Linotype" w:eastAsia="Palatino Linotype" w:hAnsi="Palatino Linotype" w:cs="Palatino Linotype"/>
                <w:sz w:val="20"/>
                <w:szCs w:val="20"/>
              </w:rPr>
            </w:pPr>
            <w:r w:rsidRPr="00F74A75">
              <w:rPr>
                <w:rFonts w:ascii="Palatino Linotype" w:eastAsia="Palatino Linotype" w:hAnsi="Palatino Linotype" w:cs="Palatino Linotype"/>
                <w:sz w:val="20"/>
                <w:szCs w:val="20"/>
              </w:rPr>
              <w:t>H2: Mental health would influence academic self-efficacy.</w:t>
            </w:r>
          </w:p>
        </w:tc>
        <w:tc>
          <w:tcPr>
            <w:tcW w:w="0" w:type="auto"/>
            <w:vAlign w:val="center"/>
          </w:tcPr>
          <w:p w14:paraId="3A4759BB" w14:textId="77777777" w:rsidR="0073319C" w:rsidRPr="0073319C" w:rsidRDefault="0073319C" w:rsidP="009F34EF">
            <w:pPr>
              <w:jc w:val="center"/>
              <w:rPr>
                <w:rFonts w:ascii="Palatino Linotype" w:eastAsia="Palatino Linotype" w:hAnsi="Palatino Linotype" w:cs="Palatino Linotype"/>
                <w:sz w:val="20"/>
                <w:szCs w:val="20"/>
                <w:lang w:val="it-IT"/>
              </w:rPr>
            </w:pPr>
            <w:r w:rsidRPr="0073319C">
              <w:rPr>
                <w:rFonts w:ascii="Palatino Linotype" w:eastAsia="Palatino Linotype" w:hAnsi="Palatino Linotype" w:cs="Palatino Linotype"/>
                <w:sz w:val="20"/>
                <w:szCs w:val="20"/>
                <w:lang w:val="it-IT"/>
              </w:rPr>
              <w:t>Supported</w:t>
            </w:r>
          </w:p>
        </w:tc>
      </w:tr>
      <w:tr w:rsidR="0073319C" w:rsidRPr="0073319C" w14:paraId="6B8C13D5" w14:textId="77777777" w:rsidTr="009F34EF">
        <w:trPr>
          <w:trHeight w:val="288"/>
          <w:jc w:val="center"/>
        </w:trPr>
        <w:tc>
          <w:tcPr>
            <w:tcW w:w="0" w:type="auto"/>
            <w:vAlign w:val="center"/>
          </w:tcPr>
          <w:p w14:paraId="5E16F5C6" w14:textId="2A2A22B0" w:rsidR="0073319C" w:rsidRPr="00F74A75" w:rsidRDefault="0073319C" w:rsidP="009F34EF">
            <w:pPr>
              <w:jc w:val="left"/>
              <w:rPr>
                <w:rFonts w:ascii="Palatino Linotype" w:eastAsia="Palatino Linotype" w:hAnsi="Palatino Linotype" w:cs="Palatino Linotype"/>
                <w:sz w:val="20"/>
                <w:szCs w:val="20"/>
              </w:rPr>
            </w:pPr>
            <w:r w:rsidRPr="00F74A75">
              <w:rPr>
                <w:rFonts w:ascii="Palatino Linotype" w:eastAsia="Palatino Linotype" w:hAnsi="Palatino Linotype" w:cs="Palatino Linotype"/>
                <w:sz w:val="20"/>
                <w:szCs w:val="20"/>
              </w:rPr>
              <w:t>H3: Number of part-time job would moderate relationship between mental health and academic self-efficacy.</w:t>
            </w:r>
          </w:p>
        </w:tc>
        <w:tc>
          <w:tcPr>
            <w:tcW w:w="0" w:type="auto"/>
            <w:vAlign w:val="center"/>
          </w:tcPr>
          <w:p w14:paraId="31DFA364" w14:textId="77777777" w:rsidR="0073319C" w:rsidRPr="0073319C" w:rsidRDefault="0073319C" w:rsidP="009F34EF">
            <w:pPr>
              <w:jc w:val="center"/>
              <w:rPr>
                <w:rFonts w:ascii="Palatino Linotype" w:eastAsia="Palatino Linotype" w:hAnsi="Palatino Linotype" w:cs="Palatino Linotype"/>
                <w:sz w:val="20"/>
                <w:szCs w:val="20"/>
                <w:lang w:val="it-IT"/>
              </w:rPr>
            </w:pPr>
            <w:r w:rsidRPr="0073319C">
              <w:rPr>
                <w:rFonts w:ascii="Palatino Linotype" w:eastAsia="Palatino Linotype" w:hAnsi="Palatino Linotype" w:cs="Palatino Linotype"/>
                <w:sz w:val="20"/>
                <w:szCs w:val="20"/>
                <w:lang w:val="it-IT"/>
              </w:rPr>
              <w:t>Supported</w:t>
            </w:r>
          </w:p>
        </w:tc>
      </w:tr>
      <w:tr w:rsidR="0073319C" w:rsidRPr="0073319C" w14:paraId="5E2ED76E" w14:textId="77777777" w:rsidTr="009F34EF">
        <w:trPr>
          <w:trHeight w:val="288"/>
          <w:jc w:val="center"/>
        </w:trPr>
        <w:tc>
          <w:tcPr>
            <w:tcW w:w="0" w:type="auto"/>
            <w:vAlign w:val="center"/>
          </w:tcPr>
          <w:p w14:paraId="77E1D0C8" w14:textId="7D660594" w:rsidR="0073319C" w:rsidRPr="00F74A75" w:rsidRDefault="0073319C" w:rsidP="009F34EF">
            <w:pPr>
              <w:jc w:val="left"/>
              <w:rPr>
                <w:rFonts w:ascii="Palatino Linotype" w:eastAsia="Palatino Linotype" w:hAnsi="Palatino Linotype" w:cs="Palatino Linotype"/>
                <w:sz w:val="20"/>
                <w:szCs w:val="20"/>
              </w:rPr>
            </w:pPr>
            <w:r w:rsidRPr="00F74A75">
              <w:rPr>
                <w:rFonts w:ascii="Palatino Linotype" w:eastAsia="Palatino Linotype" w:hAnsi="Palatino Linotype" w:cs="Palatino Linotype"/>
                <w:sz w:val="20"/>
                <w:szCs w:val="20"/>
              </w:rPr>
              <w:t>H4: Academic self-efficacy would influence academic major satisfaction.</w:t>
            </w:r>
          </w:p>
        </w:tc>
        <w:tc>
          <w:tcPr>
            <w:tcW w:w="0" w:type="auto"/>
            <w:vAlign w:val="center"/>
          </w:tcPr>
          <w:p w14:paraId="2D1372FB" w14:textId="77777777" w:rsidR="0073319C" w:rsidRPr="0073319C" w:rsidRDefault="0073319C" w:rsidP="009F34EF">
            <w:pPr>
              <w:jc w:val="center"/>
              <w:rPr>
                <w:rFonts w:ascii="Palatino Linotype" w:eastAsia="Palatino Linotype" w:hAnsi="Palatino Linotype" w:cs="Palatino Linotype"/>
                <w:sz w:val="20"/>
                <w:szCs w:val="20"/>
                <w:lang w:val="it-IT"/>
              </w:rPr>
            </w:pPr>
            <w:r w:rsidRPr="0073319C">
              <w:rPr>
                <w:rFonts w:ascii="Palatino Linotype" w:eastAsia="Palatino Linotype" w:hAnsi="Palatino Linotype" w:cs="Palatino Linotype"/>
                <w:sz w:val="20"/>
                <w:szCs w:val="20"/>
                <w:lang w:val="it-IT"/>
              </w:rPr>
              <w:t>Supported</w:t>
            </w:r>
          </w:p>
        </w:tc>
      </w:tr>
      <w:tr w:rsidR="0073319C" w:rsidRPr="0073319C" w14:paraId="66AE36C3" w14:textId="77777777" w:rsidTr="009F34EF">
        <w:trPr>
          <w:trHeight w:val="288"/>
          <w:jc w:val="center"/>
        </w:trPr>
        <w:tc>
          <w:tcPr>
            <w:tcW w:w="0" w:type="auto"/>
            <w:tcBorders>
              <w:bottom w:val="single" w:sz="12" w:space="0" w:color="auto"/>
            </w:tcBorders>
            <w:vAlign w:val="center"/>
          </w:tcPr>
          <w:p w14:paraId="460B8568" w14:textId="333B0334" w:rsidR="0073319C" w:rsidRPr="00F74A75" w:rsidRDefault="0073319C" w:rsidP="009F34EF">
            <w:pPr>
              <w:jc w:val="left"/>
              <w:rPr>
                <w:rFonts w:ascii="Palatino Linotype" w:eastAsia="Palatino Linotype" w:hAnsi="Palatino Linotype" w:cs="Palatino Linotype"/>
                <w:sz w:val="20"/>
                <w:szCs w:val="20"/>
              </w:rPr>
            </w:pPr>
            <w:r w:rsidRPr="00F74A75">
              <w:rPr>
                <w:rFonts w:ascii="Palatino Linotype" w:eastAsia="Palatino Linotype" w:hAnsi="Palatino Linotype" w:cs="Palatino Linotype"/>
                <w:sz w:val="20"/>
                <w:szCs w:val="20"/>
              </w:rPr>
              <w:t>H5: Academic self-efficacy would mediate the relationship between mental health and academic major satisfaction.</w:t>
            </w:r>
          </w:p>
        </w:tc>
        <w:tc>
          <w:tcPr>
            <w:tcW w:w="0" w:type="auto"/>
            <w:tcBorders>
              <w:bottom w:val="single" w:sz="12" w:space="0" w:color="auto"/>
            </w:tcBorders>
            <w:vAlign w:val="center"/>
          </w:tcPr>
          <w:p w14:paraId="4309B694" w14:textId="77777777" w:rsidR="0073319C" w:rsidRPr="0073319C" w:rsidRDefault="0073319C" w:rsidP="009F34EF">
            <w:pPr>
              <w:jc w:val="center"/>
              <w:rPr>
                <w:rFonts w:ascii="Palatino Linotype" w:eastAsia="Palatino Linotype" w:hAnsi="Palatino Linotype" w:cs="Palatino Linotype"/>
                <w:sz w:val="20"/>
                <w:szCs w:val="20"/>
                <w:lang w:val="it-IT"/>
              </w:rPr>
            </w:pPr>
            <w:r w:rsidRPr="0073319C">
              <w:rPr>
                <w:rFonts w:ascii="Palatino Linotype" w:eastAsia="Palatino Linotype" w:hAnsi="Palatino Linotype" w:cs="Palatino Linotype"/>
                <w:sz w:val="20"/>
                <w:szCs w:val="20"/>
                <w:lang w:val="it-IT"/>
              </w:rPr>
              <w:t>Supported</w:t>
            </w:r>
          </w:p>
        </w:tc>
      </w:tr>
    </w:tbl>
    <w:p w14:paraId="707CB2FC" w14:textId="77777777" w:rsidR="0073319C" w:rsidRDefault="0073319C" w:rsidP="001D4C73">
      <w:pPr>
        <w:jc w:val="both"/>
        <w:rPr>
          <w:rFonts w:ascii="Palatino Linotype" w:eastAsia="Palatino Linotype" w:hAnsi="Palatino Linotype" w:cs="Palatino Linotype"/>
          <w:sz w:val="20"/>
          <w:szCs w:val="20"/>
        </w:rPr>
      </w:pPr>
    </w:p>
    <w:p w14:paraId="236A52BB" w14:textId="77777777" w:rsidR="001D4C73" w:rsidRDefault="001D4C73" w:rsidP="001D4C73">
      <w:pPr>
        <w:jc w:val="both"/>
        <w:rPr>
          <w:rFonts w:ascii="Palatino Linotype" w:eastAsia="Palatino Linotype" w:hAnsi="Palatino Linotype" w:cs="Palatino Linotype"/>
          <w:sz w:val="20"/>
          <w:szCs w:val="20"/>
        </w:rPr>
      </w:pPr>
    </w:p>
    <w:p w14:paraId="734FEA62" w14:textId="77777777" w:rsidR="00464502" w:rsidRPr="00464502" w:rsidRDefault="00464502" w:rsidP="00464502">
      <w:pPr>
        <w:jc w:val="both"/>
        <w:rPr>
          <w:rFonts w:ascii="Palatino Linotype" w:eastAsia="Palatino Linotype" w:hAnsi="Palatino Linotype" w:cs="Palatino Linotype"/>
          <w:b/>
          <w:bCs/>
          <w:i/>
          <w:iCs/>
          <w:sz w:val="20"/>
          <w:szCs w:val="20"/>
        </w:rPr>
      </w:pPr>
      <w:r w:rsidRPr="00464502">
        <w:rPr>
          <w:rFonts w:ascii="Palatino Linotype" w:eastAsia="Palatino Linotype" w:hAnsi="Palatino Linotype" w:cs="Palatino Linotype"/>
          <w:b/>
          <w:bCs/>
          <w:i/>
          <w:iCs/>
          <w:sz w:val="20"/>
          <w:szCs w:val="20"/>
        </w:rPr>
        <w:t>Mediation and moderation analysis</w:t>
      </w:r>
    </w:p>
    <w:p w14:paraId="5BDF9554" w14:textId="77777777" w:rsidR="00464502" w:rsidRPr="00464502" w:rsidRDefault="00464502" w:rsidP="00464502">
      <w:pPr>
        <w:ind w:firstLine="420"/>
        <w:jc w:val="both"/>
        <w:rPr>
          <w:rFonts w:ascii="Palatino Linotype" w:eastAsia="Palatino Linotype" w:hAnsi="Palatino Linotype" w:cs="Palatino Linotype"/>
          <w:sz w:val="20"/>
          <w:szCs w:val="20"/>
        </w:rPr>
      </w:pPr>
      <w:r w:rsidRPr="00464502">
        <w:rPr>
          <w:rFonts w:ascii="Palatino Linotype" w:eastAsia="Palatino Linotype" w:hAnsi="Palatino Linotype" w:cs="Palatino Linotype"/>
          <w:sz w:val="20"/>
          <w:szCs w:val="20"/>
        </w:rPr>
        <w:t>Hypothesis 5 is validated since the indirect effect of mental health on academic major satisfaction via academic self-efficacy (β = .134, p &lt; .05) is substantial. In addition, it was previously demonstrated that mental health has a beneficial direct effect on academic major satisfaction (see Table 4), confirming the complementing partial meditation role of academic self-efficacy.</w:t>
      </w:r>
    </w:p>
    <w:p w14:paraId="2B70AEBA" w14:textId="77777777" w:rsidR="00464502" w:rsidRPr="00464502" w:rsidRDefault="00464502" w:rsidP="00464502">
      <w:pPr>
        <w:ind w:firstLine="420"/>
        <w:jc w:val="both"/>
        <w:rPr>
          <w:rFonts w:ascii="Palatino Linotype" w:eastAsia="Palatino Linotype" w:hAnsi="Palatino Linotype" w:cs="Palatino Linotype"/>
          <w:sz w:val="20"/>
          <w:szCs w:val="20"/>
        </w:rPr>
      </w:pPr>
      <w:r w:rsidRPr="00464502">
        <w:rPr>
          <w:rFonts w:ascii="Palatino Linotype" w:eastAsia="Palatino Linotype" w:hAnsi="Palatino Linotype" w:cs="Palatino Linotype"/>
          <w:sz w:val="20"/>
          <w:szCs w:val="20"/>
        </w:rPr>
        <w:t xml:space="preserve">The moderating impact of number of part-time </w:t>
      </w:r>
      <w:proofErr w:type="gramStart"/>
      <w:r w:rsidRPr="00464502">
        <w:rPr>
          <w:rFonts w:ascii="Palatino Linotype" w:eastAsia="Palatino Linotype" w:hAnsi="Palatino Linotype" w:cs="Palatino Linotype"/>
          <w:sz w:val="20"/>
          <w:szCs w:val="20"/>
        </w:rPr>
        <w:t>job</w:t>
      </w:r>
      <w:proofErr w:type="gramEnd"/>
      <w:r w:rsidRPr="00464502">
        <w:rPr>
          <w:rFonts w:ascii="Palatino Linotype" w:eastAsia="Palatino Linotype" w:hAnsi="Palatino Linotype" w:cs="Palatino Linotype"/>
          <w:sz w:val="20"/>
          <w:szCs w:val="20"/>
        </w:rPr>
        <w:t xml:space="preserve"> on the association between mental health and academic self-efficacy was computed and the result showed that the number of part-time job variable moderated the relationship between mental health and academic self-efficacy (β = .120, p &lt; .01).</w:t>
      </w:r>
    </w:p>
    <w:p w14:paraId="1CEBEF0A" w14:textId="77777777" w:rsidR="00464502" w:rsidRPr="00464502" w:rsidRDefault="00464502" w:rsidP="00464502">
      <w:pPr>
        <w:jc w:val="both"/>
        <w:rPr>
          <w:rFonts w:ascii="Palatino Linotype" w:eastAsia="Palatino Linotype" w:hAnsi="Palatino Linotype" w:cs="Palatino Linotype"/>
          <w:b/>
          <w:bCs/>
          <w:i/>
          <w:iCs/>
          <w:sz w:val="20"/>
          <w:szCs w:val="20"/>
        </w:rPr>
      </w:pPr>
      <w:r w:rsidRPr="00464502">
        <w:rPr>
          <w:rFonts w:ascii="Palatino Linotype" w:eastAsia="Palatino Linotype" w:hAnsi="Palatino Linotype" w:cs="Palatino Linotype"/>
          <w:b/>
          <w:bCs/>
          <w:i/>
          <w:iCs/>
          <w:sz w:val="20"/>
          <w:szCs w:val="20"/>
        </w:rPr>
        <w:t>Comparison test</w:t>
      </w:r>
    </w:p>
    <w:p w14:paraId="1F7F5DC5" w14:textId="223E0177" w:rsidR="002A2101" w:rsidRDefault="00464502" w:rsidP="00464502">
      <w:pPr>
        <w:ind w:firstLine="420"/>
        <w:jc w:val="both"/>
        <w:rPr>
          <w:rFonts w:ascii="Palatino Linotype" w:eastAsia="Palatino Linotype" w:hAnsi="Palatino Linotype" w:cs="Palatino Linotype"/>
          <w:sz w:val="20"/>
          <w:szCs w:val="20"/>
        </w:rPr>
      </w:pPr>
      <w:r w:rsidRPr="00464502">
        <w:rPr>
          <w:rFonts w:ascii="Palatino Linotype" w:eastAsia="Palatino Linotype" w:hAnsi="Palatino Linotype" w:cs="Palatino Linotype"/>
          <w:sz w:val="20"/>
          <w:szCs w:val="20"/>
        </w:rPr>
        <w:t>There was no significant difference between gender (p &gt; .10), schoolyear (p &gt; .10), and number of credit hours (p &gt; .50) in three scales. However, there was a significant difference between students’ parental income in MSLQ–SE scale (</w:t>
      </w:r>
      <w:proofErr w:type="gramStart"/>
      <w:r w:rsidRPr="00464502">
        <w:rPr>
          <w:rFonts w:ascii="Palatino Linotype" w:eastAsia="Palatino Linotype" w:hAnsi="Palatino Linotype" w:cs="Palatino Linotype"/>
          <w:sz w:val="20"/>
          <w:szCs w:val="20"/>
        </w:rPr>
        <w:t>H</w:t>
      </w:r>
      <w:r w:rsidRPr="00A8478B">
        <w:rPr>
          <w:rFonts w:ascii="Palatino Linotype" w:eastAsia="Palatino Linotype" w:hAnsi="Palatino Linotype" w:cs="Palatino Linotype"/>
          <w:sz w:val="20"/>
          <w:szCs w:val="20"/>
          <w:vertAlign w:val="subscript"/>
        </w:rPr>
        <w:t>(</w:t>
      </w:r>
      <w:proofErr w:type="gramEnd"/>
      <w:r w:rsidRPr="00A8478B">
        <w:rPr>
          <w:rFonts w:ascii="Palatino Linotype" w:eastAsia="Palatino Linotype" w:hAnsi="Palatino Linotype" w:cs="Palatino Linotype"/>
          <w:sz w:val="20"/>
          <w:szCs w:val="20"/>
          <w:vertAlign w:val="subscript"/>
        </w:rPr>
        <w:t>2)</w:t>
      </w:r>
      <w:r w:rsidRPr="00464502">
        <w:rPr>
          <w:rFonts w:ascii="Palatino Linotype" w:eastAsia="Palatino Linotype" w:hAnsi="Palatino Linotype" w:cs="Palatino Linotype"/>
          <w:sz w:val="20"/>
          <w:szCs w:val="20"/>
        </w:rPr>
        <w:t xml:space="preserve"> = 7.197, p &lt; .05): students had parental income less than 6 mil. VND (M = 4.22, SD: 1.50) had lower academic self-efficacy than others with parental income from 6–10 mil. VND (M = 4.83, SD = 1.27), and parental income more than 10 mil. VND (M = 4.71, SD = 1.12); and there was no significant difference in MHC–SF and AMSS (p &gt; .10).</w:t>
      </w:r>
    </w:p>
    <w:p w14:paraId="6860D9AB" w14:textId="77777777" w:rsidR="002A2101" w:rsidRDefault="002A2101" w:rsidP="00925916">
      <w:pPr>
        <w:jc w:val="both"/>
        <w:rPr>
          <w:rFonts w:ascii="Palatino Linotype" w:eastAsia="Palatino Linotype" w:hAnsi="Palatino Linotype" w:cs="Palatino Linotype"/>
          <w:sz w:val="20"/>
          <w:szCs w:val="20"/>
        </w:rPr>
      </w:pPr>
    </w:p>
    <w:p w14:paraId="79DC0833" w14:textId="77777777" w:rsidR="003A3E7F" w:rsidRDefault="003A3E7F" w:rsidP="00925916">
      <w:pPr>
        <w:jc w:val="both"/>
        <w:rPr>
          <w:rFonts w:ascii="Palatino Linotype" w:eastAsia="Palatino Linotype" w:hAnsi="Palatino Linotype" w:cs="Palatino Linotype"/>
          <w:sz w:val="20"/>
          <w:szCs w:val="20"/>
        </w:rPr>
      </w:pPr>
    </w:p>
    <w:p w14:paraId="192C3960" w14:textId="77777777" w:rsidR="003A3E7F" w:rsidRDefault="003A3E7F" w:rsidP="00925916">
      <w:pPr>
        <w:jc w:val="both"/>
        <w:rPr>
          <w:rFonts w:ascii="Palatino Linotype" w:eastAsia="Palatino Linotype" w:hAnsi="Palatino Linotype" w:cs="Palatino Linotype"/>
          <w:sz w:val="20"/>
          <w:szCs w:val="20"/>
        </w:rPr>
      </w:pPr>
    </w:p>
    <w:p w14:paraId="696AB438" w14:textId="77777777" w:rsidR="003A3E7F" w:rsidRDefault="003A3E7F" w:rsidP="00925916">
      <w:pPr>
        <w:jc w:val="both"/>
        <w:rPr>
          <w:rFonts w:ascii="Palatino Linotype" w:eastAsia="Palatino Linotype" w:hAnsi="Palatino Linotype" w:cs="Palatino Linotype"/>
          <w:sz w:val="20"/>
          <w:szCs w:val="20"/>
        </w:rPr>
      </w:pPr>
    </w:p>
    <w:p w14:paraId="7495E99C" w14:textId="77777777" w:rsidR="003A3E7F" w:rsidRDefault="003A3E7F" w:rsidP="00925916">
      <w:pPr>
        <w:jc w:val="both"/>
        <w:rPr>
          <w:rFonts w:ascii="Palatino Linotype" w:eastAsia="Palatino Linotype" w:hAnsi="Palatino Linotype" w:cs="Palatino Linotype"/>
          <w:sz w:val="20"/>
          <w:szCs w:val="20"/>
        </w:rPr>
      </w:pPr>
    </w:p>
    <w:p w14:paraId="687B756E" w14:textId="77777777" w:rsidR="003A3E7F" w:rsidRDefault="003A3E7F" w:rsidP="00925916">
      <w:pPr>
        <w:jc w:val="both"/>
        <w:rPr>
          <w:rFonts w:ascii="Palatino Linotype" w:eastAsia="Palatino Linotype" w:hAnsi="Palatino Linotype" w:cs="Palatino Linotype"/>
          <w:sz w:val="20"/>
          <w:szCs w:val="20"/>
        </w:rPr>
      </w:pPr>
    </w:p>
    <w:p w14:paraId="4E44A8A5" w14:textId="77777777" w:rsidR="003A3E7F" w:rsidRDefault="003A3E7F" w:rsidP="00925916">
      <w:pPr>
        <w:jc w:val="both"/>
        <w:rPr>
          <w:rFonts w:ascii="Palatino Linotype" w:eastAsia="Palatino Linotype" w:hAnsi="Palatino Linotype" w:cs="Palatino Linotype"/>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925916" w:rsidRPr="00925916" w14:paraId="207D2BA2" w14:textId="77777777" w:rsidTr="002B3680">
        <w:trPr>
          <w:trHeight w:val="288"/>
        </w:trPr>
        <w:tc>
          <w:tcPr>
            <w:tcW w:w="0" w:type="auto"/>
            <w:vAlign w:val="center"/>
          </w:tcPr>
          <w:p w14:paraId="1D59FE4A" w14:textId="0AC8EAFB" w:rsidR="00925916" w:rsidRPr="00925916" w:rsidRDefault="00925916" w:rsidP="00925916">
            <w:pPr>
              <w:pBdr>
                <w:top w:val="nil"/>
                <w:left w:val="nil"/>
                <w:bottom w:val="nil"/>
                <w:right w:val="nil"/>
                <w:between w:val="nil"/>
                <w:bar w:val="nil"/>
              </w:pBdr>
              <w:jc w:val="left"/>
              <w:rPr>
                <w:rFonts w:ascii="Palatino Linotype" w:eastAsia="Palatino Linotype" w:hAnsi="Palatino Linotype" w:cs="Palatino Linotype"/>
                <w:sz w:val="20"/>
                <w:szCs w:val="20"/>
                <w:lang w:val="en-GB"/>
              </w:rPr>
            </w:pPr>
            <w:r w:rsidRPr="00925916">
              <w:rPr>
                <w:rFonts w:ascii="Palatino Linotype" w:eastAsia="Palatino Linotype" w:hAnsi="Palatino Linotype" w:cs="Palatino Linotype"/>
                <w:b/>
                <w:bCs/>
                <w:sz w:val="20"/>
                <w:szCs w:val="20"/>
                <w:lang w:val="en-GB"/>
              </w:rPr>
              <w:lastRenderedPageBreak/>
              <w:t>Figure 1.</w:t>
            </w:r>
            <w:r w:rsidRPr="00925916">
              <w:rPr>
                <w:rFonts w:ascii="Palatino Linotype" w:eastAsia="Palatino Linotype" w:hAnsi="Palatino Linotype" w:cs="Palatino Linotype"/>
                <w:sz w:val="20"/>
                <w:szCs w:val="20"/>
                <w:lang w:val="en-GB"/>
              </w:rPr>
              <w:t xml:space="preserve"> Partial least squares structural equation </w:t>
            </w:r>
            <w:proofErr w:type="spellStart"/>
            <w:r w:rsidRPr="00925916">
              <w:rPr>
                <w:rFonts w:ascii="Palatino Linotype" w:eastAsia="Palatino Linotype" w:hAnsi="Palatino Linotype" w:cs="Palatino Linotype"/>
                <w:sz w:val="20"/>
                <w:szCs w:val="20"/>
                <w:lang w:val="en-GB"/>
              </w:rPr>
              <w:t>modeling</w:t>
            </w:r>
            <w:proofErr w:type="spellEnd"/>
            <w:r w:rsidRPr="00925916">
              <w:rPr>
                <w:rFonts w:ascii="Palatino Linotype" w:eastAsia="Palatino Linotype" w:hAnsi="Palatino Linotype" w:cs="Palatino Linotype"/>
                <w:sz w:val="20"/>
                <w:szCs w:val="20"/>
                <w:lang w:val="en-GB"/>
              </w:rPr>
              <w:t xml:space="preserve"> (PLS-SEM) results</w:t>
            </w:r>
            <w:r w:rsidR="008D0F1A">
              <w:rPr>
                <w:rFonts w:ascii="Palatino Linotype" w:eastAsia="Palatino Linotype" w:hAnsi="Palatino Linotype" w:cs="Palatino Linotype"/>
                <w:sz w:val="20"/>
                <w:szCs w:val="20"/>
                <w:lang w:val="en-GB"/>
              </w:rPr>
              <w:t>.</w:t>
            </w:r>
          </w:p>
        </w:tc>
      </w:tr>
      <w:tr w:rsidR="00925916" w:rsidRPr="00925916" w14:paraId="79DCE14E" w14:textId="77777777" w:rsidTr="002B3680">
        <w:trPr>
          <w:trHeight w:val="288"/>
        </w:trPr>
        <w:tc>
          <w:tcPr>
            <w:tcW w:w="0" w:type="auto"/>
            <w:vAlign w:val="center"/>
          </w:tcPr>
          <w:p w14:paraId="7CFFBC04" w14:textId="77777777" w:rsidR="00925916" w:rsidRPr="00925916" w:rsidRDefault="00925916" w:rsidP="00925916">
            <w:pPr>
              <w:pBdr>
                <w:top w:val="nil"/>
                <w:left w:val="nil"/>
                <w:bottom w:val="nil"/>
                <w:right w:val="nil"/>
                <w:between w:val="nil"/>
                <w:bar w:val="nil"/>
              </w:pBdr>
              <w:jc w:val="left"/>
              <w:rPr>
                <w:rFonts w:ascii="Palatino Linotype" w:eastAsia="Palatino Linotype" w:hAnsi="Palatino Linotype" w:cs="Palatino Linotype"/>
                <w:sz w:val="20"/>
                <w:szCs w:val="20"/>
                <w:lang w:val="en-GB"/>
              </w:rPr>
            </w:pPr>
            <w:r w:rsidRPr="00925916">
              <w:rPr>
                <w:rFonts w:ascii="Palatino Linotype" w:eastAsia="Palatino Linotype" w:hAnsi="Palatino Linotype" w:cs="Palatino Linotype"/>
                <w:noProof/>
                <w:sz w:val="20"/>
                <w:szCs w:val="20"/>
                <w:lang w:val="en-GB"/>
              </w:rPr>
              <w:drawing>
                <wp:inline distT="0" distB="0" distL="0" distR="0" wp14:anchorId="236015E2" wp14:editId="3834538C">
                  <wp:extent cx="5612130" cy="2965450"/>
                  <wp:effectExtent l="0" t="0" r="7620" b="6350"/>
                  <wp:docPr id="2058050876"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50876" name="Picture 1" descr="A diagram of a 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612130" cy="2965450"/>
                          </a:xfrm>
                          <a:prstGeom prst="rect">
                            <a:avLst/>
                          </a:prstGeom>
                        </pic:spPr>
                      </pic:pic>
                    </a:graphicData>
                  </a:graphic>
                </wp:inline>
              </w:drawing>
            </w:r>
          </w:p>
        </w:tc>
      </w:tr>
      <w:tr w:rsidR="00925916" w:rsidRPr="003A3E7F" w14:paraId="3E38C811" w14:textId="77777777" w:rsidTr="002B3680">
        <w:trPr>
          <w:trHeight w:val="288"/>
        </w:trPr>
        <w:tc>
          <w:tcPr>
            <w:tcW w:w="0" w:type="auto"/>
            <w:vAlign w:val="center"/>
          </w:tcPr>
          <w:p w14:paraId="29BC7748" w14:textId="5C9BF842" w:rsidR="00925916" w:rsidRPr="003A3E7F" w:rsidRDefault="003A3E7F" w:rsidP="00925916">
            <w:pPr>
              <w:pBdr>
                <w:top w:val="nil"/>
                <w:left w:val="nil"/>
                <w:bottom w:val="nil"/>
                <w:right w:val="nil"/>
                <w:between w:val="nil"/>
                <w:bar w:val="nil"/>
              </w:pBdr>
              <w:jc w:val="left"/>
              <w:rPr>
                <w:rFonts w:ascii="Palatino Linotype" w:eastAsia="Palatino Linotype" w:hAnsi="Palatino Linotype" w:cs="Palatino Linotype"/>
                <w:sz w:val="18"/>
                <w:szCs w:val="18"/>
                <w:lang w:val="en-GB"/>
              </w:rPr>
            </w:pPr>
            <w:r>
              <w:rPr>
                <w:rFonts w:ascii="Palatino Linotype" w:eastAsia="Palatino Linotype" w:hAnsi="Palatino Linotype" w:cs="Palatino Linotype"/>
                <w:i/>
                <w:iCs/>
                <w:sz w:val="18"/>
                <w:szCs w:val="18"/>
                <w:lang w:val="en-GB"/>
              </w:rPr>
              <w:t>Note</w:t>
            </w:r>
            <w:r w:rsidR="00925916" w:rsidRPr="003A3E7F">
              <w:rPr>
                <w:rFonts w:ascii="Palatino Linotype" w:eastAsia="Palatino Linotype" w:hAnsi="Palatino Linotype" w:cs="Palatino Linotype"/>
                <w:i/>
                <w:iCs/>
                <w:sz w:val="18"/>
                <w:szCs w:val="18"/>
                <w:lang w:val="en-GB"/>
              </w:rPr>
              <w:t>:</w:t>
            </w:r>
            <w:r w:rsidR="00925916" w:rsidRPr="003A3E7F">
              <w:rPr>
                <w:rFonts w:ascii="Palatino Linotype" w:eastAsia="Palatino Linotype" w:hAnsi="Palatino Linotype" w:cs="Palatino Linotype"/>
                <w:sz w:val="18"/>
                <w:szCs w:val="18"/>
                <w:lang w:val="en-GB"/>
              </w:rPr>
              <w:t xml:space="preserve"> MHC–SF, Mental Health Continuum – Short Form; MSLQ–SE, Motivated Strategies for Learning Questionnaire – Self-Efficacy; AMSS, Academic Major Satisfaction Scale; </w:t>
            </w:r>
            <w:proofErr w:type="spellStart"/>
            <w:r w:rsidR="00925916" w:rsidRPr="003A3E7F">
              <w:rPr>
                <w:rFonts w:ascii="Palatino Linotype" w:eastAsia="Palatino Linotype" w:hAnsi="Palatino Linotype" w:cs="Palatino Linotype"/>
                <w:sz w:val="18"/>
                <w:szCs w:val="18"/>
                <w:lang w:val="en-GB"/>
              </w:rPr>
              <w:t>No_PTJ</w:t>
            </w:r>
            <w:proofErr w:type="spellEnd"/>
            <w:r w:rsidR="00925916" w:rsidRPr="003A3E7F">
              <w:rPr>
                <w:rFonts w:ascii="Palatino Linotype" w:eastAsia="Palatino Linotype" w:hAnsi="Palatino Linotype" w:cs="Palatino Linotype"/>
                <w:sz w:val="18"/>
                <w:szCs w:val="18"/>
                <w:lang w:val="en-GB"/>
              </w:rPr>
              <w:t>, Number of Part-time Job.</w:t>
            </w:r>
          </w:p>
        </w:tc>
      </w:tr>
    </w:tbl>
    <w:p w14:paraId="42FA74A7" w14:textId="77777777" w:rsidR="00925916" w:rsidRPr="003A3E7F" w:rsidRDefault="00925916" w:rsidP="00925916">
      <w:pPr>
        <w:jc w:val="both"/>
        <w:rPr>
          <w:rFonts w:ascii="Palatino Linotype" w:eastAsia="Palatino Linotype" w:hAnsi="Palatino Linotype" w:cs="Palatino Linotype"/>
          <w:sz w:val="18"/>
          <w:szCs w:val="18"/>
        </w:rPr>
      </w:pPr>
    </w:p>
    <w:p w14:paraId="712CCEE7" w14:textId="77777777" w:rsidR="00DD3AF9" w:rsidRDefault="00897715" w:rsidP="00DD3AF9">
      <w:pPr>
        <w:pStyle w:val="MDPI62BackMatter"/>
        <w:spacing w:after="0" w:line="240" w:lineRule="auto"/>
        <w:ind w:left="0"/>
        <w:rPr>
          <w:b/>
          <w:bCs/>
          <w:sz w:val="20"/>
          <w:szCs w:val="20"/>
        </w:rPr>
      </w:pPr>
      <w:r w:rsidRPr="006E1053">
        <w:rPr>
          <w:b/>
          <w:bCs/>
          <w:sz w:val="20"/>
          <w:szCs w:val="20"/>
        </w:rPr>
        <w:t>DISCUSSION</w:t>
      </w:r>
    </w:p>
    <w:p w14:paraId="34BDE06D" w14:textId="32F4CCC5" w:rsidR="004C2D58" w:rsidRDefault="004C2D58" w:rsidP="00E94888">
      <w:pPr>
        <w:pStyle w:val="MDPI62BackMatter"/>
        <w:spacing w:after="0" w:line="240" w:lineRule="auto"/>
        <w:ind w:left="0"/>
        <w:rPr>
          <w:rFonts w:cs="Times New Roman"/>
          <w:sz w:val="20"/>
          <w:szCs w:val="20"/>
          <w:lang w:bidi="en-US"/>
        </w:rPr>
      </w:pPr>
      <w:r w:rsidRPr="00CD57F9">
        <w:rPr>
          <w:b/>
          <w:bCs/>
          <w:i/>
          <w:iCs/>
          <w:sz w:val="20"/>
          <w:szCs w:val="20"/>
          <w:lang w:val="en-GB"/>
        </w:rPr>
        <w:t>General results discussion</w:t>
      </w:r>
    </w:p>
    <w:p w14:paraId="7F3543BB" w14:textId="6EB4B561" w:rsidR="004C2D58" w:rsidRDefault="004C2D58" w:rsidP="00DD3AF9">
      <w:pPr>
        <w:pStyle w:val="MDPI62BackMatter"/>
        <w:spacing w:after="0" w:line="240" w:lineRule="auto"/>
        <w:ind w:left="0" w:firstLine="420"/>
        <w:rPr>
          <w:sz w:val="20"/>
          <w:szCs w:val="20"/>
          <w:lang w:val="en-GB"/>
        </w:rPr>
      </w:pPr>
      <w:r w:rsidRPr="005E00F2">
        <w:rPr>
          <w:sz w:val="20"/>
          <w:szCs w:val="20"/>
          <w:lang w:val="en-GB"/>
        </w:rPr>
        <w:t>Both academic self-efficacy and academic major satisfaction of students were found to be dependent on their mental health, with academic self-efficacy also indicating the level of their academic major satisfaction. In addition, mental health could influence academic major satisfaction through students' academic self-efficacy, and interestingly, the number of part-time jobs moderated the effect of mental health on students' academic self-efficacy.</w:t>
      </w:r>
      <w:r>
        <w:rPr>
          <w:sz w:val="20"/>
          <w:szCs w:val="20"/>
          <w:lang w:val="en-GB"/>
        </w:rPr>
        <w:t xml:space="preserve"> </w:t>
      </w:r>
    </w:p>
    <w:p w14:paraId="68120429" w14:textId="118BD36D" w:rsidR="004C2D58" w:rsidRDefault="004C2D58" w:rsidP="00DD3AF9">
      <w:pPr>
        <w:pStyle w:val="MDPI62BackMatter"/>
        <w:spacing w:after="0" w:line="240" w:lineRule="auto"/>
        <w:ind w:left="0" w:firstLine="420"/>
        <w:rPr>
          <w:sz w:val="20"/>
          <w:szCs w:val="20"/>
          <w:lang w:val="en-GB"/>
        </w:rPr>
      </w:pPr>
      <w:r w:rsidRPr="005E00F2">
        <w:rPr>
          <w:sz w:val="20"/>
          <w:szCs w:val="20"/>
          <w:lang w:val="en-GB"/>
        </w:rPr>
        <w:t xml:space="preserve">The role of part-time employment in the lives of college students has long been a topic of interest in academic research. While there was evidence that part-time employment could provide financial support, practical work experience, and opportunities for skill development for students, the impact of part-time employment on students' mental health and academic-related issues was still being debated </w:t>
      </w:r>
      <w:r>
        <w:rPr>
          <w:noProof/>
          <w:sz w:val="20"/>
          <w:szCs w:val="20"/>
          <w:lang w:val="en-GB"/>
        </w:rPr>
        <w:t>[62, 63, 82-84]</w:t>
      </w:r>
      <w:r w:rsidRPr="005E00F2">
        <w:rPr>
          <w:sz w:val="20"/>
          <w:szCs w:val="20"/>
          <w:lang w:val="en-GB"/>
        </w:rPr>
        <w:t xml:space="preserve">. Our study's major objective was to investigate the relationship between mental health, academic satisfaction, academic performance, and the part-time job of university students in Vietnam. The relationship between three factors–mental health, academic satisfaction, and academic performance–was also examined in this study. The satisfaction and success of students (before and after graduation) were also measures of the institution's effectiveness </w:t>
      </w:r>
      <w:r>
        <w:rPr>
          <w:noProof/>
          <w:sz w:val="20"/>
          <w:szCs w:val="20"/>
          <w:lang w:val="en-GB"/>
        </w:rPr>
        <w:t>[85]</w:t>
      </w:r>
      <w:r w:rsidRPr="005E00F2">
        <w:rPr>
          <w:sz w:val="20"/>
          <w:szCs w:val="20"/>
          <w:lang w:val="en-GB"/>
        </w:rPr>
        <w:t>. This study represented a significant advance for future research on the consequences of part-time jobs on mental health, academic performance, and academic satisfaction of university students. Several implications, as well as theoretical and practical advances, were worth considering.</w:t>
      </w:r>
      <w:r>
        <w:rPr>
          <w:sz w:val="20"/>
          <w:szCs w:val="20"/>
          <w:lang w:val="en-GB"/>
        </w:rPr>
        <w:t xml:space="preserve"> </w:t>
      </w:r>
    </w:p>
    <w:p w14:paraId="4547599D" w14:textId="77777777" w:rsidR="0027403E" w:rsidRPr="00AA4EB3" w:rsidRDefault="0027403E" w:rsidP="0027403E">
      <w:pPr>
        <w:jc w:val="both"/>
        <w:rPr>
          <w:rFonts w:ascii="Palatino Linotype" w:hAnsi="Palatino Linotype"/>
          <w:b/>
          <w:bCs/>
          <w:i/>
          <w:iCs/>
          <w:sz w:val="20"/>
          <w:szCs w:val="20"/>
          <w:lang w:val="en-GB"/>
        </w:rPr>
      </w:pPr>
      <w:r w:rsidRPr="00AA4EB3">
        <w:rPr>
          <w:rFonts w:ascii="Palatino Linotype" w:hAnsi="Palatino Linotype"/>
          <w:b/>
          <w:bCs/>
          <w:i/>
          <w:iCs/>
          <w:sz w:val="20"/>
          <w:szCs w:val="20"/>
          <w:lang w:val="en-GB"/>
        </w:rPr>
        <w:t>Mental health and academic major satisfaction</w:t>
      </w:r>
    </w:p>
    <w:p w14:paraId="5D45ACBB" w14:textId="77777777" w:rsidR="0027403E" w:rsidRPr="00B8463C" w:rsidRDefault="0027403E" w:rsidP="0027403E">
      <w:pPr>
        <w:ind w:firstLine="420"/>
        <w:jc w:val="both"/>
        <w:rPr>
          <w:rFonts w:ascii="Palatino Linotype" w:hAnsi="Palatino Linotype"/>
          <w:sz w:val="20"/>
          <w:szCs w:val="20"/>
          <w:lang w:val="en-GB"/>
        </w:rPr>
      </w:pPr>
      <w:r w:rsidRPr="00B8463C">
        <w:rPr>
          <w:rFonts w:ascii="Palatino Linotype" w:hAnsi="Palatino Linotype"/>
          <w:sz w:val="20"/>
          <w:szCs w:val="20"/>
          <w:lang w:val="en-GB"/>
        </w:rPr>
        <w:t xml:space="preserve">Several recent studies focused on the positive relationship between part-time jobs and mental health </w:t>
      </w:r>
      <w:r>
        <w:rPr>
          <w:rFonts w:ascii="Palatino Linotype" w:hAnsi="Palatino Linotype"/>
          <w:noProof/>
          <w:sz w:val="20"/>
          <w:szCs w:val="20"/>
          <w:lang w:val="en-GB"/>
        </w:rPr>
        <w:t>[15, 86-88]</w:t>
      </w:r>
      <w:r w:rsidRPr="00B8463C">
        <w:rPr>
          <w:rFonts w:ascii="Palatino Linotype" w:hAnsi="Palatino Linotype"/>
          <w:sz w:val="20"/>
          <w:szCs w:val="20"/>
          <w:lang w:val="en-GB"/>
        </w:rPr>
        <w:t xml:space="preserve">. Our study investigated the relationship between mental health and academic major satisfaction among students who worked part-time while studying at university in Vietnam. Mental health refers to an individual's overall emotional and psychological well-being </w:t>
      </w:r>
      <w:r>
        <w:rPr>
          <w:rFonts w:ascii="Palatino Linotype" w:hAnsi="Palatino Linotype"/>
          <w:noProof/>
          <w:sz w:val="20"/>
          <w:szCs w:val="20"/>
          <w:lang w:val="en-GB"/>
        </w:rPr>
        <w:t>[45, 89]</w:t>
      </w:r>
      <w:r w:rsidRPr="00B8463C">
        <w:rPr>
          <w:rFonts w:ascii="Palatino Linotype" w:hAnsi="Palatino Linotype"/>
          <w:sz w:val="20"/>
          <w:szCs w:val="20"/>
          <w:lang w:val="en-GB"/>
        </w:rPr>
        <w:t xml:space="preserve">, while academic satisfaction refers to the level of satisfaction or happiness that students felt with their learning experiences </w:t>
      </w:r>
      <w:r>
        <w:rPr>
          <w:rFonts w:ascii="Palatino Linotype" w:hAnsi="Palatino Linotype"/>
          <w:noProof/>
          <w:sz w:val="20"/>
          <w:szCs w:val="20"/>
          <w:lang w:val="en-GB"/>
        </w:rPr>
        <w:t>[44, 90]</w:t>
      </w:r>
      <w:r w:rsidRPr="00B8463C">
        <w:rPr>
          <w:rFonts w:ascii="Palatino Linotype" w:hAnsi="Palatino Linotype"/>
          <w:sz w:val="20"/>
          <w:szCs w:val="20"/>
          <w:lang w:val="en-GB"/>
        </w:rPr>
        <w:t>. The result showed that students’ mental health positively influences their academic major satisfaction (hypothesis 1).</w:t>
      </w:r>
    </w:p>
    <w:p w14:paraId="550073D3" w14:textId="7D7FECAC" w:rsidR="0027403E" w:rsidRDefault="0027403E" w:rsidP="0027403E">
      <w:pPr>
        <w:ind w:firstLine="420"/>
        <w:jc w:val="both"/>
        <w:rPr>
          <w:rFonts w:ascii="Palatino Linotype" w:hAnsi="Palatino Linotype"/>
          <w:sz w:val="20"/>
          <w:szCs w:val="20"/>
          <w:lang w:val="en-GB"/>
        </w:rPr>
      </w:pPr>
      <w:r w:rsidRPr="00B8463C">
        <w:rPr>
          <w:rFonts w:ascii="Palatino Linotype" w:hAnsi="Palatino Linotype"/>
          <w:sz w:val="20"/>
          <w:szCs w:val="20"/>
          <w:lang w:val="en-GB"/>
        </w:rPr>
        <w:t xml:space="preserve">Part-time jobs could provide students with opportunities to build relationships with friends, colleagues, and mentors, which could contribute to a sense of connection and belonging with others </w:t>
      </w:r>
      <w:r>
        <w:rPr>
          <w:rFonts w:ascii="Palatino Linotype" w:hAnsi="Palatino Linotype"/>
          <w:noProof/>
          <w:sz w:val="20"/>
          <w:szCs w:val="20"/>
          <w:lang w:val="en-GB"/>
        </w:rPr>
        <w:t>[12,13]</w:t>
      </w:r>
      <w:r w:rsidRPr="00B8463C">
        <w:rPr>
          <w:rFonts w:ascii="Palatino Linotype" w:hAnsi="Palatino Linotype"/>
          <w:sz w:val="20"/>
          <w:szCs w:val="20"/>
          <w:lang w:val="en-GB"/>
        </w:rPr>
        <w:t xml:space="preserve">. Students </w:t>
      </w:r>
      <w:r w:rsidR="003A3E7F">
        <w:rPr>
          <w:rFonts w:ascii="Palatino Linotype" w:hAnsi="Palatino Linotype"/>
          <w:sz w:val="20"/>
          <w:szCs w:val="20"/>
          <w:lang w:val="en-GB"/>
        </w:rPr>
        <w:t xml:space="preserve">working part-time had better time management skills and were more likely to </w:t>
      </w:r>
      <w:r w:rsidR="003A3E7F">
        <w:rPr>
          <w:rFonts w:ascii="Palatino Linotype" w:hAnsi="Palatino Linotype"/>
          <w:sz w:val="20"/>
          <w:szCs w:val="20"/>
          <w:lang w:val="en-GB"/>
        </w:rPr>
        <w:lastRenderedPageBreak/>
        <w:t>engage in social activities, promoting</w:t>
      </w:r>
      <w:r w:rsidRPr="00B8463C">
        <w:rPr>
          <w:rFonts w:ascii="Palatino Linotype" w:hAnsi="Palatino Linotype"/>
          <w:sz w:val="20"/>
          <w:szCs w:val="20"/>
          <w:lang w:val="en-GB"/>
        </w:rPr>
        <w:t xml:space="preserve"> their mental well-being </w:t>
      </w:r>
      <w:r>
        <w:rPr>
          <w:rFonts w:ascii="Palatino Linotype" w:hAnsi="Palatino Linotype"/>
          <w:noProof/>
          <w:sz w:val="20"/>
          <w:szCs w:val="20"/>
          <w:lang w:val="en-GB"/>
        </w:rPr>
        <w:t>[11]</w:t>
      </w:r>
      <w:r w:rsidRPr="00B8463C">
        <w:rPr>
          <w:rFonts w:ascii="Palatino Linotype" w:hAnsi="Palatino Linotype"/>
          <w:sz w:val="20"/>
          <w:szCs w:val="20"/>
          <w:lang w:val="en-GB"/>
        </w:rPr>
        <w:t xml:space="preserve">. Although low income and financial stress were factors that might have caused students to drop out of college </w:t>
      </w:r>
      <w:r>
        <w:rPr>
          <w:rFonts w:ascii="Palatino Linotype" w:hAnsi="Palatino Linotype"/>
          <w:noProof/>
          <w:sz w:val="20"/>
          <w:szCs w:val="20"/>
          <w:lang w:val="en-GB"/>
        </w:rPr>
        <w:t>[46]</w:t>
      </w:r>
      <w:r w:rsidRPr="00B8463C">
        <w:rPr>
          <w:rFonts w:ascii="Palatino Linotype" w:hAnsi="Palatino Linotype"/>
          <w:sz w:val="20"/>
          <w:szCs w:val="20"/>
          <w:lang w:val="en-GB"/>
        </w:rPr>
        <w:t xml:space="preserve">, the potential benefits of part-time jobs could have helped students address this difficulty to some extent. Participating in part-time jobs helped improve future employability and gave students a sense of financial security, reducing financial stress and the need for financial support from other sources </w:t>
      </w:r>
      <w:r>
        <w:rPr>
          <w:rFonts w:ascii="Palatino Linotype" w:hAnsi="Palatino Linotype"/>
          <w:noProof/>
          <w:sz w:val="20"/>
          <w:szCs w:val="20"/>
          <w:lang w:val="en-GB"/>
        </w:rPr>
        <w:t>[3, 14, 26]</w:t>
      </w:r>
      <w:r w:rsidRPr="00B8463C">
        <w:rPr>
          <w:rFonts w:ascii="Palatino Linotype" w:hAnsi="Palatino Linotype"/>
          <w:sz w:val="20"/>
          <w:szCs w:val="20"/>
          <w:lang w:val="en-GB"/>
        </w:rPr>
        <w:t xml:space="preserve">. Students who worked part-time to gain work experience or earn money to cover their study expenses were more satisfied with their academic performance than those who worked part-time for other reasons. This could be explained by their precise goals and awareness of the purpose of part-time jobs </w:t>
      </w:r>
      <w:r>
        <w:rPr>
          <w:rFonts w:ascii="Palatino Linotype" w:hAnsi="Palatino Linotype"/>
          <w:noProof/>
          <w:sz w:val="20"/>
          <w:szCs w:val="20"/>
          <w:lang w:val="en-GB"/>
        </w:rPr>
        <w:t>[91]</w:t>
      </w:r>
      <w:r w:rsidRPr="00B8463C">
        <w:rPr>
          <w:rFonts w:ascii="Palatino Linotype" w:hAnsi="Palatino Linotype"/>
          <w:sz w:val="20"/>
          <w:szCs w:val="20"/>
          <w:lang w:val="en-GB"/>
        </w:rPr>
        <w:t xml:space="preserve">. In addition, many studies showed that </w:t>
      </w:r>
      <w:r w:rsidR="003A3E7F">
        <w:rPr>
          <w:rFonts w:ascii="Palatino Linotype" w:hAnsi="Palatino Linotype"/>
          <w:sz w:val="20"/>
          <w:szCs w:val="20"/>
          <w:lang w:val="en-GB"/>
        </w:rPr>
        <w:t>part-time students experienced less financial stress than</w:t>
      </w:r>
      <w:r w:rsidRPr="00B8463C">
        <w:rPr>
          <w:rFonts w:ascii="Palatino Linotype" w:hAnsi="Palatino Linotype"/>
          <w:sz w:val="20"/>
          <w:szCs w:val="20"/>
          <w:lang w:val="en-GB"/>
        </w:rPr>
        <w:t xml:space="preserve"> those who did not work </w:t>
      </w:r>
      <w:r>
        <w:rPr>
          <w:rFonts w:ascii="Palatino Linotype" w:hAnsi="Palatino Linotype"/>
          <w:noProof/>
          <w:sz w:val="20"/>
          <w:szCs w:val="20"/>
          <w:lang w:val="en-GB"/>
        </w:rPr>
        <w:t>[59]</w:t>
      </w:r>
      <w:r w:rsidRPr="00B8463C">
        <w:rPr>
          <w:rFonts w:ascii="Palatino Linotype" w:hAnsi="Palatino Linotype"/>
          <w:sz w:val="20"/>
          <w:szCs w:val="20"/>
          <w:lang w:val="en-GB"/>
        </w:rPr>
        <w:t xml:space="preserve">. Reducing financial stress could have contributed to an overall sense of happiness for students and reduced the risk of mental health issues, leading to higher satisfaction with their university major. Economic and social factors were also noted to influence career decisions, and individuals who felt more confident in their ability to make career decisions were more likely to have higher career maturity </w:t>
      </w:r>
      <w:r>
        <w:rPr>
          <w:rFonts w:ascii="Palatino Linotype" w:hAnsi="Palatino Linotype"/>
          <w:noProof/>
          <w:sz w:val="20"/>
          <w:szCs w:val="20"/>
          <w:lang w:val="en-GB"/>
        </w:rPr>
        <w:t>[92,93]</w:t>
      </w:r>
      <w:r w:rsidRPr="00B8463C">
        <w:rPr>
          <w:rFonts w:ascii="Palatino Linotype" w:hAnsi="Palatino Linotype"/>
          <w:sz w:val="20"/>
          <w:szCs w:val="20"/>
          <w:lang w:val="en-GB"/>
        </w:rPr>
        <w:t xml:space="preserve">. Moreover, enhancing time management and teamwork skills through part-time job experience could contribute to improving students' employability </w:t>
      </w:r>
      <w:r>
        <w:rPr>
          <w:rFonts w:ascii="Palatino Linotype" w:hAnsi="Palatino Linotype"/>
          <w:noProof/>
          <w:sz w:val="20"/>
          <w:szCs w:val="20"/>
          <w:lang w:val="en-GB"/>
        </w:rPr>
        <w:t>[3,13]</w:t>
      </w:r>
      <w:r w:rsidRPr="00B8463C">
        <w:rPr>
          <w:rFonts w:ascii="Palatino Linotype" w:hAnsi="Palatino Linotype"/>
          <w:sz w:val="20"/>
          <w:szCs w:val="20"/>
          <w:lang w:val="en-GB"/>
        </w:rPr>
        <w:t xml:space="preserve">. </w:t>
      </w:r>
      <w:r>
        <w:rPr>
          <w:rFonts w:ascii="Palatino Linotype" w:hAnsi="Palatino Linotype"/>
          <w:noProof/>
          <w:sz w:val="20"/>
          <w:szCs w:val="20"/>
          <w:lang w:val="en-GB"/>
        </w:rPr>
        <w:t>Benckendorff and Blackman [94]</w:t>
      </w:r>
      <w:r w:rsidRPr="00B8463C">
        <w:rPr>
          <w:rFonts w:ascii="Palatino Linotype" w:hAnsi="Palatino Linotype"/>
          <w:sz w:val="20"/>
          <w:szCs w:val="20"/>
          <w:lang w:val="en-GB"/>
        </w:rPr>
        <w:t xml:space="preserve"> argued that part-time jobs could help students better understand the practical applications of the theories they learned in class and develop more precise goals and career aspirations. Part-time jobs could become a source of additional knowledge and skills, as well as a motivation for students to learn </w:t>
      </w:r>
      <w:r>
        <w:rPr>
          <w:rFonts w:ascii="Palatino Linotype" w:hAnsi="Palatino Linotype"/>
          <w:noProof/>
          <w:sz w:val="20"/>
          <w:szCs w:val="20"/>
          <w:lang w:val="en-GB"/>
        </w:rPr>
        <w:t>[95</w:t>
      </w:r>
      <w:r w:rsidR="00102454">
        <w:rPr>
          <w:rFonts w:ascii="Palatino Linotype" w:hAnsi="Palatino Linotype"/>
          <w:noProof/>
          <w:sz w:val="20"/>
          <w:szCs w:val="20"/>
          <w:lang w:val="en-GB"/>
        </w:rPr>
        <w:t>] and</w:t>
      </w:r>
      <w:r w:rsidRPr="00B8463C">
        <w:rPr>
          <w:rFonts w:ascii="Palatino Linotype" w:hAnsi="Palatino Linotype"/>
          <w:sz w:val="20"/>
          <w:szCs w:val="20"/>
          <w:lang w:val="en-GB"/>
        </w:rPr>
        <w:t xml:space="preserve"> had the potential to direct their learning and clarify their career goals better </w:t>
      </w:r>
      <w:r>
        <w:rPr>
          <w:rFonts w:ascii="Palatino Linotype" w:hAnsi="Palatino Linotype"/>
          <w:noProof/>
          <w:sz w:val="20"/>
          <w:szCs w:val="20"/>
          <w:lang w:val="en-GB"/>
        </w:rPr>
        <w:t>[63]</w:t>
      </w:r>
      <w:r w:rsidRPr="00B8463C">
        <w:rPr>
          <w:rFonts w:ascii="Palatino Linotype" w:hAnsi="Palatino Linotype"/>
          <w:sz w:val="20"/>
          <w:szCs w:val="20"/>
          <w:lang w:val="en-GB"/>
        </w:rPr>
        <w:t>.</w:t>
      </w:r>
    </w:p>
    <w:p w14:paraId="746B37BE" w14:textId="77777777" w:rsidR="0027403E" w:rsidRPr="00556700" w:rsidRDefault="0027403E" w:rsidP="0027403E">
      <w:pPr>
        <w:jc w:val="both"/>
        <w:rPr>
          <w:rFonts w:ascii="Palatino Linotype" w:hAnsi="Palatino Linotype"/>
          <w:b/>
          <w:bCs/>
          <w:i/>
          <w:iCs/>
          <w:sz w:val="20"/>
          <w:szCs w:val="20"/>
        </w:rPr>
      </w:pPr>
      <w:r w:rsidRPr="00556700">
        <w:rPr>
          <w:rFonts w:ascii="Palatino Linotype" w:hAnsi="Palatino Linotype"/>
          <w:b/>
          <w:bCs/>
          <w:i/>
          <w:iCs/>
          <w:sz w:val="20"/>
          <w:szCs w:val="20"/>
        </w:rPr>
        <w:t>Mental health and academic self-efficacy</w:t>
      </w:r>
    </w:p>
    <w:p w14:paraId="504677D2" w14:textId="016D5837" w:rsidR="0027403E" w:rsidRPr="00FC4241" w:rsidRDefault="0027403E" w:rsidP="0027403E">
      <w:pPr>
        <w:ind w:firstLine="420"/>
        <w:jc w:val="both"/>
        <w:rPr>
          <w:rFonts w:ascii="Palatino Linotype" w:hAnsi="Palatino Linotype"/>
          <w:sz w:val="20"/>
          <w:szCs w:val="20"/>
          <w:lang w:val="en-GB"/>
        </w:rPr>
      </w:pPr>
      <w:r w:rsidRPr="00FC4241">
        <w:rPr>
          <w:rFonts w:ascii="Palatino Linotype" w:hAnsi="Palatino Linotype"/>
          <w:sz w:val="20"/>
          <w:szCs w:val="20"/>
          <w:lang w:val="en-GB"/>
        </w:rPr>
        <w:t xml:space="preserve">College students who worked part-time </w:t>
      </w:r>
      <w:r w:rsidR="003A3E7F">
        <w:rPr>
          <w:rFonts w:ascii="Palatino Linotype" w:hAnsi="Palatino Linotype"/>
          <w:sz w:val="20"/>
          <w:szCs w:val="20"/>
          <w:lang w:val="en-GB"/>
        </w:rPr>
        <w:t xml:space="preserve">might have experienced positive and negative impacts on their academic results and overall health, depending on </w:t>
      </w:r>
      <w:r w:rsidRPr="00FC4241">
        <w:rPr>
          <w:rFonts w:ascii="Palatino Linotype" w:hAnsi="Palatino Linotype"/>
          <w:sz w:val="20"/>
          <w:szCs w:val="20"/>
          <w:lang w:val="en-GB"/>
        </w:rPr>
        <w:t xml:space="preserve">factors such as job demands and stress levels </w:t>
      </w:r>
      <w:r>
        <w:rPr>
          <w:rFonts w:ascii="Palatino Linotype" w:hAnsi="Palatino Linotype"/>
          <w:noProof/>
          <w:sz w:val="20"/>
          <w:szCs w:val="20"/>
          <w:lang w:val="en-GB"/>
        </w:rPr>
        <w:t>[84]</w:t>
      </w:r>
      <w:r w:rsidRPr="00FC4241">
        <w:rPr>
          <w:rFonts w:ascii="Palatino Linotype" w:hAnsi="Palatino Linotype"/>
          <w:sz w:val="20"/>
          <w:szCs w:val="20"/>
          <w:lang w:val="en-GB"/>
        </w:rPr>
        <w:t xml:space="preserve">. However, consistent with the findings of other studies, the result indicated that university students’ mental health positively influences their academic self-efficacy (hypothesis 2). Self-efficacy in one's abilities was an essential aspect of student success in higher education, as it reflected an individual's belief in their ability to complete academic tasks and achieve their goals </w:t>
      </w:r>
      <w:r>
        <w:rPr>
          <w:rFonts w:ascii="Palatino Linotype" w:hAnsi="Palatino Linotype"/>
          <w:noProof/>
          <w:sz w:val="20"/>
          <w:szCs w:val="20"/>
          <w:lang w:val="en-GB"/>
        </w:rPr>
        <w:t>[96-98]</w:t>
      </w:r>
      <w:r w:rsidRPr="00FC4241">
        <w:rPr>
          <w:rFonts w:ascii="Palatino Linotype" w:hAnsi="Palatino Linotype"/>
          <w:sz w:val="20"/>
          <w:szCs w:val="20"/>
          <w:lang w:val="en-GB"/>
        </w:rPr>
        <w:t xml:space="preserve">. A study by </w:t>
      </w:r>
      <w:r>
        <w:rPr>
          <w:rFonts w:ascii="Palatino Linotype" w:hAnsi="Palatino Linotype"/>
          <w:noProof/>
          <w:sz w:val="20"/>
          <w:szCs w:val="20"/>
          <w:lang w:val="en-GB"/>
        </w:rPr>
        <w:t>Lounsbury, Fisher, Levy</w:t>
      </w:r>
      <w:r w:rsidR="003A3E7F">
        <w:rPr>
          <w:rFonts w:ascii="Palatino Linotype" w:hAnsi="Palatino Linotype"/>
          <w:noProof/>
          <w:sz w:val="20"/>
          <w:szCs w:val="20"/>
          <w:lang w:val="en-GB"/>
        </w:rPr>
        <w:t>,</w:t>
      </w:r>
      <w:r>
        <w:rPr>
          <w:rFonts w:ascii="Palatino Linotype" w:hAnsi="Palatino Linotype"/>
          <w:noProof/>
          <w:sz w:val="20"/>
          <w:szCs w:val="20"/>
          <w:lang w:val="en-GB"/>
        </w:rPr>
        <w:t xml:space="preserve"> and Welsh [99]</w:t>
      </w:r>
      <w:r w:rsidRPr="00FC4241">
        <w:rPr>
          <w:rFonts w:ascii="Palatino Linotype" w:hAnsi="Palatino Linotype"/>
          <w:sz w:val="20"/>
          <w:szCs w:val="20"/>
          <w:lang w:val="en-GB"/>
        </w:rPr>
        <w:t xml:space="preserve"> found that college students who participated in paid employment reported higher levels of self-efficacy in their abilities and career decisions related to higher-paying occupations than those who did not participate in such programs. These findings suggested that part-time jobs, particularly when they were directly related to students' career goals, could have had a positive impact on their confidence and satisfaction with their chosen major of study </w:t>
      </w:r>
      <w:r>
        <w:rPr>
          <w:rFonts w:ascii="Palatino Linotype" w:hAnsi="Palatino Linotype"/>
          <w:noProof/>
          <w:sz w:val="20"/>
          <w:szCs w:val="20"/>
          <w:lang w:val="en-GB"/>
        </w:rPr>
        <w:t>[99,100]</w:t>
      </w:r>
      <w:r w:rsidRPr="00FC4241">
        <w:rPr>
          <w:rFonts w:ascii="Palatino Linotype" w:hAnsi="Palatino Linotype"/>
          <w:sz w:val="20"/>
          <w:szCs w:val="20"/>
          <w:lang w:val="en-GB"/>
        </w:rPr>
        <w:t xml:space="preserve">. Conversely, jobs that were unrelated to their degree or career goals would have caused students to experience higher levels of stress and may have affected their academic performance </w:t>
      </w:r>
      <w:r>
        <w:rPr>
          <w:rFonts w:ascii="Palatino Linotype" w:hAnsi="Palatino Linotype"/>
          <w:noProof/>
          <w:sz w:val="20"/>
          <w:szCs w:val="20"/>
          <w:lang w:val="en-GB"/>
        </w:rPr>
        <w:t>[26,87]</w:t>
      </w:r>
      <w:r w:rsidRPr="00FC4241">
        <w:rPr>
          <w:rFonts w:ascii="Palatino Linotype" w:hAnsi="Palatino Linotype"/>
          <w:sz w:val="20"/>
          <w:szCs w:val="20"/>
          <w:lang w:val="en-GB"/>
        </w:rPr>
        <w:t xml:space="preserve">. Similarly, university students who worked part-time </w:t>
      </w:r>
      <w:r w:rsidR="003A3E7F">
        <w:rPr>
          <w:rFonts w:ascii="Palatino Linotype" w:hAnsi="Palatino Linotype"/>
          <w:sz w:val="20"/>
          <w:szCs w:val="20"/>
          <w:lang w:val="en-GB"/>
        </w:rPr>
        <w:t>reported higher confidence levels</w:t>
      </w:r>
      <w:r w:rsidRPr="00FC4241">
        <w:rPr>
          <w:rFonts w:ascii="Palatino Linotype" w:hAnsi="Palatino Linotype"/>
          <w:sz w:val="20"/>
          <w:szCs w:val="20"/>
          <w:lang w:val="en-GB"/>
        </w:rPr>
        <w:t xml:space="preserve"> in their academic abilities than those who did not work </w:t>
      </w:r>
      <w:r>
        <w:rPr>
          <w:rFonts w:ascii="Palatino Linotype" w:hAnsi="Palatino Linotype"/>
          <w:noProof/>
          <w:sz w:val="20"/>
          <w:szCs w:val="20"/>
          <w:lang w:val="en-GB"/>
        </w:rPr>
        <w:t>[86]</w:t>
      </w:r>
      <w:r w:rsidRPr="00FC4241">
        <w:rPr>
          <w:rFonts w:ascii="Palatino Linotype" w:hAnsi="Palatino Linotype"/>
          <w:sz w:val="20"/>
          <w:szCs w:val="20"/>
          <w:lang w:val="en-GB"/>
        </w:rPr>
        <w:t xml:space="preserve">. If their part-time job was related to their academic major, they also showed higher </w:t>
      </w:r>
      <w:r w:rsidR="003A3E7F">
        <w:rPr>
          <w:rFonts w:ascii="Palatino Linotype" w:hAnsi="Palatino Linotype"/>
          <w:sz w:val="20"/>
          <w:szCs w:val="20"/>
          <w:lang w:val="en-GB"/>
        </w:rPr>
        <w:t>confidence levels</w:t>
      </w:r>
      <w:r w:rsidRPr="00FC4241">
        <w:rPr>
          <w:rFonts w:ascii="Palatino Linotype" w:hAnsi="Palatino Linotype"/>
          <w:sz w:val="20"/>
          <w:szCs w:val="20"/>
          <w:lang w:val="en-GB"/>
        </w:rPr>
        <w:t xml:space="preserve"> than those who worked in an unrelated major </w:t>
      </w:r>
      <w:r>
        <w:rPr>
          <w:rFonts w:ascii="Palatino Linotype" w:hAnsi="Palatino Linotype"/>
          <w:noProof/>
          <w:sz w:val="20"/>
          <w:szCs w:val="20"/>
          <w:lang w:val="en-GB"/>
        </w:rPr>
        <w:t>[101]</w:t>
      </w:r>
      <w:r w:rsidRPr="00FC4241">
        <w:rPr>
          <w:rFonts w:ascii="Palatino Linotype" w:hAnsi="Palatino Linotype"/>
          <w:sz w:val="20"/>
          <w:szCs w:val="20"/>
          <w:lang w:val="en-GB"/>
        </w:rPr>
        <w:t>.</w:t>
      </w:r>
    </w:p>
    <w:p w14:paraId="3A6FA09C" w14:textId="0C10502C" w:rsidR="0027403E" w:rsidRPr="00FC4241" w:rsidRDefault="0027403E" w:rsidP="0027403E">
      <w:pPr>
        <w:ind w:firstLine="420"/>
        <w:jc w:val="both"/>
        <w:rPr>
          <w:rFonts w:ascii="Palatino Linotype" w:hAnsi="Palatino Linotype"/>
          <w:sz w:val="20"/>
          <w:szCs w:val="20"/>
          <w:lang w:val="en-GB"/>
        </w:rPr>
      </w:pPr>
      <w:r w:rsidRPr="00FC4241">
        <w:rPr>
          <w:rFonts w:ascii="Palatino Linotype" w:hAnsi="Palatino Linotype"/>
          <w:sz w:val="20"/>
          <w:szCs w:val="20"/>
          <w:lang w:val="en-GB"/>
        </w:rPr>
        <w:t xml:space="preserve">A study </w:t>
      </w:r>
      <w:r w:rsidR="003A3E7F">
        <w:rPr>
          <w:rFonts w:ascii="Palatino Linotype" w:hAnsi="Palatino Linotype"/>
          <w:sz w:val="20"/>
          <w:szCs w:val="20"/>
          <w:lang w:val="en-GB"/>
        </w:rPr>
        <w:t xml:space="preserve">by </w:t>
      </w:r>
      <w:proofErr w:type="spellStart"/>
      <w:r w:rsidR="003A3E7F">
        <w:rPr>
          <w:rFonts w:ascii="Palatino Linotype" w:hAnsi="Palatino Linotype"/>
          <w:sz w:val="20"/>
          <w:szCs w:val="20"/>
          <w:lang w:val="en-GB"/>
        </w:rPr>
        <w:t>Zajacova</w:t>
      </w:r>
      <w:proofErr w:type="spellEnd"/>
      <w:r w:rsidR="003A3E7F">
        <w:rPr>
          <w:rFonts w:ascii="Palatino Linotype" w:hAnsi="Palatino Linotype"/>
          <w:sz w:val="20"/>
          <w:szCs w:val="20"/>
          <w:lang w:val="en-GB"/>
        </w:rPr>
        <w:t>, Lynch, and Espenshade [102] actively investigated the relationship between self-efficacy, stress, and academic success among college students</w:t>
      </w:r>
      <w:r w:rsidRPr="00FC4241">
        <w:rPr>
          <w:rFonts w:ascii="Palatino Linotype" w:hAnsi="Palatino Linotype"/>
          <w:sz w:val="20"/>
          <w:szCs w:val="20"/>
          <w:lang w:val="en-GB"/>
        </w:rPr>
        <w:t xml:space="preserve"> and found that higher levels of self-efficacy were associated with lower levels of stress and better academic performance. In addition, students with high self-efficacy were more likely to have engaged in positive coping strategies to manage stress </w:t>
      </w:r>
      <w:r>
        <w:rPr>
          <w:rFonts w:ascii="Palatino Linotype" w:hAnsi="Palatino Linotype"/>
          <w:noProof/>
          <w:sz w:val="20"/>
          <w:szCs w:val="20"/>
          <w:lang w:val="en-GB"/>
        </w:rPr>
        <w:t>[102]</w:t>
      </w:r>
      <w:r w:rsidRPr="00FC4241">
        <w:rPr>
          <w:rFonts w:ascii="Palatino Linotype" w:hAnsi="Palatino Linotype"/>
          <w:sz w:val="20"/>
          <w:szCs w:val="20"/>
          <w:lang w:val="en-GB"/>
        </w:rPr>
        <w:t xml:space="preserve">. Additionally, regardless of the number of working hours, an increase in psychological well-being would have reduced the likelihood of negative impacts on academic performance </w:t>
      </w:r>
      <w:r>
        <w:rPr>
          <w:rFonts w:ascii="Palatino Linotype" w:hAnsi="Palatino Linotype"/>
          <w:noProof/>
          <w:sz w:val="20"/>
          <w:szCs w:val="20"/>
          <w:lang w:val="en-GB"/>
        </w:rPr>
        <w:t>[26]</w:t>
      </w:r>
      <w:r w:rsidRPr="00FC4241">
        <w:rPr>
          <w:rFonts w:ascii="Palatino Linotype" w:hAnsi="Palatino Linotype"/>
          <w:sz w:val="20"/>
          <w:szCs w:val="20"/>
          <w:lang w:val="en-GB"/>
        </w:rPr>
        <w:t xml:space="preserve">. On the other hand, students with less mental health might have experienced negative effects of part-time jobs, such as increased stress and reduced time for self-care and studying, which may have decreased their confidence. Thus, higher levels of psychological well-being would have also promoted more elevated levels of self-efficacy, indicating that mental health might have played a role in the relationship between part-time job and self-efficacy </w:t>
      </w:r>
      <w:r>
        <w:rPr>
          <w:rFonts w:ascii="Palatino Linotype" w:hAnsi="Palatino Linotype"/>
          <w:noProof/>
          <w:sz w:val="20"/>
          <w:szCs w:val="20"/>
          <w:lang w:val="en-GB"/>
        </w:rPr>
        <w:t>[86]</w:t>
      </w:r>
      <w:r w:rsidRPr="00FC4241">
        <w:rPr>
          <w:rFonts w:ascii="Palatino Linotype" w:hAnsi="Palatino Linotype"/>
          <w:sz w:val="20"/>
          <w:szCs w:val="20"/>
          <w:lang w:val="en-GB"/>
        </w:rPr>
        <w:t>.</w:t>
      </w:r>
    </w:p>
    <w:p w14:paraId="65D288B2" w14:textId="2B909F3E" w:rsidR="00877B3D" w:rsidRDefault="0027403E" w:rsidP="0027403E">
      <w:pPr>
        <w:ind w:firstLine="420"/>
        <w:jc w:val="both"/>
        <w:rPr>
          <w:rFonts w:ascii="Palatino Linotype" w:hAnsi="Palatino Linotype"/>
          <w:sz w:val="20"/>
          <w:szCs w:val="20"/>
          <w:lang w:val="en-GB"/>
        </w:rPr>
      </w:pPr>
      <w:r w:rsidRPr="00FC4241">
        <w:rPr>
          <w:rFonts w:ascii="Palatino Linotype" w:hAnsi="Palatino Linotype"/>
          <w:sz w:val="20"/>
          <w:szCs w:val="20"/>
          <w:lang w:val="en-GB"/>
        </w:rPr>
        <w:t xml:space="preserve">Considering the benefits </w:t>
      </w:r>
      <w:r w:rsidR="003A3E7F">
        <w:rPr>
          <w:rFonts w:ascii="Palatino Linotype" w:hAnsi="Palatino Linotype"/>
          <w:sz w:val="20"/>
          <w:szCs w:val="20"/>
          <w:lang w:val="en-GB"/>
        </w:rPr>
        <w:t xml:space="preserve">of a part-time job can provide more persuasive explanations for why part-time students have better mental health, which </w:t>
      </w:r>
      <w:r w:rsidRPr="00FC4241">
        <w:rPr>
          <w:rFonts w:ascii="Palatino Linotype" w:hAnsi="Palatino Linotype"/>
          <w:sz w:val="20"/>
          <w:szCs w:val="20"/>
          <w:lang w:val="en-GB"/>
        </w:rPr>
        <w:t xml:space="preserve">promotes their ability to learn. In Broadbridge </w:t>
      </w:r>
      <w:r w:rsidRPr="00FC4241">
        <w:rPr>
          <w:rFonts w:ascii="Palatino Linotype" w:hAnsi="Palatino Linotype"/>
          <w:sz w:val="20"/>
          <w:szCs w:val="20"/>
          <w:lang w:val="en-GB"/>
        </w:rPr>
        <w:lastRenderedPageBreak/>
        <w:t xml:space="preserve">and Swanson's study, although part-time job students were found to have a lower sense of belonging and less connection to the university community than non-working students, achieving high job satisfaction and good time management skills could have led to positive outcomes such as enhancing personal capability, motivation, and achievements </w:t>
      </w:r>
      <w:r>
        <w:rPr>
          <w:rFonts w:ascii="Palatino Linotype" w:hAnsi="Palatino Linotype"/>
          <w:noProof/>
          <w:sz w:val="20"/>
          <w:szCs w:val="20"/>
          <w:lang w:val="en-GB"/>
        </w:rPr>
        <w:t>[55]</w:t>
      </w:r>
      <w:r w:rsidRPr="00FC4241">
        <w:rPr>
          <w:rFonts w:ascii="Palatino Linotype" w:hAnsi="Palatino Linotype"/>
          <w:sz w:val="20"/>
          <w:szCs w:val="20"/>
          <w:lang w:val="en-GB"/>
        </w:rPr>
        <w:t xml:space="preserve">. Part-time jobs could have been a valuable experience because they provided many practical benefits to both the learning process and </w:t>
      </w:r>
      <w:r w:rsidR="003A3E7F">
        <w:rPr>
          <w:rFonts w:ascii="Palatino Linotype" w:hAnsi="Palatino Linotype"/>
          <w:sz w:val="20"/>
          <w:szCs w:val="20"/>
          <w:lang w:val="en-GB"/>
        </w:rPr>
        <w:t>students' future careers</w:t>
      </w:r>
      <w:r w:rsidRPr="00FC4241">
        <w:rPr>
          <w:rFonts w:ascii="Palatino Linotype" w:hAnsi="Palatino Linotype"/>
          <w:sz w:val="20"/>
          <w:szCs w:val="20"/>
          <w:lang w:val="en-GB"/>
        </w:rPr>
        <w:t xml:space="preserve">, such as accumulating work experience and developing transferable skills, time management skills, and balancing work and study responsibilities </w:t>
      </w:r>
      <w:r>
        <w:rPr>
          <w:rFonts w:ascii="Palatino Linotype" w:hAnsi="Palatino Linotype"/>
          <w:noProof/>
          <w:sz w:val="20"/>
          <w:szCs w:val="20"/>
          <w:lang w:val="en-GB"/>
        </w:rPr>
        <w:t>[55,64]</w:t>
      </w:r>
      <w:r w:rsidRPr="00FC4241">
        <w:rPr>
          <w:rFonts w:ascii="Palatino Linotype" w:hAnsi="Palatino Linotype"/>
          <w:sz w:val="20"/>
          <w:szCs w:val="20"/>
          <w:lang w:val="en-GB"/>
        </w:rPr>
        <w:t>.</w:t>
      </w:r>
      <w:r>
        <w:rPr>
          <w:rFonts w:ascii="Palatino Linotype" w:hAnsi="Palatino Linotype"/>
          <w:sz w:val="20"/>
          <w:szCs w:val="20"/>
          <w:lang w:val="en-GB"/>
        </w:rPr>
        <w:t xml:space="preserve"> </w:t>
      </w:r>
    </w:p>
    <w:p w14:paraId="14FB4DCB" w14:textId="77777777" w:rsidR="00085A57" w:rsidRPr="00EE791E" w:rsidRDefault="00085A57" w:rsidP="00085A57">
      <w:pPr>
        <w:jc w:val="both"/>
        <w:rPr>
          <w:rFonts w:ascii="Palatino Linotype" w:hAnsi="Palatino Linotype"/>
          <w:b/>
          <w:bCs/>
          <w:i/>
          <w:iCs/>
          <w:sz w:val="20"/>
          <w:szCs w:val="20"/>
          <w:lang w:val="en-GB"/>
        </w:rPr>
      </w:pPr>
      <w:r w:rsidRPr="00EE791E">
        <w:rPr>
          <w:rFonts w:ascii="Palatino Linotype" w:hAnsi="Palatino Linotype"/>
          <w:b/>
          <w:bCs/>
          <w:i/>
          <w:iCs/>
          <w:sz w:val="20"/>
          <w:szCs w:val="20"/>
          <w:lang w:val="en-GB"/>
        </w:rPr>
        <w:t>Academic self-efficacy and academic major satisfaction</w:t>
      </w:r>
    </w:p>
    <w:p w14:paraId="07E4154E" w14:textId="672D9587" w:rsidR="00085A57" w:rsidRDefault="00085A57" w:rsidP="00085A57">
      <w:pPr>
        <w:ind w:firstLine="420"/>
        <w:jc w:val="both"/>
        <w:rPr>
          <w:rFonts w:ascii="Palatino Linotype" w:hAnsi="Palatino Linotype"/>
          <w:sz w:val="20"/>
          <w:szCs w:val="20"/>
          <w:lang w:val="en-GB"/>
        </w:rPr>
      </w:pPr>
      <w:r w:rsidRPr="001601A1">
        <w:rPr>
          <w:rFonts w:ascii="Palatino Linotype" w:hAnsi="Palatino Linotype"/>
          <w:sz w:val="20"/>
          <w:szCs w:val="20"/>
          <w:lang w:val="en-GB"/>
        </w:rPr>
        <w:t xml:space="preserve">Academic self-efficacy and academic major satisfaction are significant determinants of academic achievement and general happiness. Therefore, cultivating academic self-efficacy and selecting a major </w:t>
      </w:r>
      <w:r w:rsidR="003A3E7F">
        <w:rPr>
          <w:rFonts w:ascii="Palatino Linotype" w:hAnsi="Palatino Linotype"/>
          <w:sz w:val="20"/>
          <w:szCs w:val="20"/>
          <w:lang w:val="en-GB"/>
        </w:rPr>
        <w:t>corresponding</w:t>
      </w:r>
      <w:r w:rsidRPr="001601A1">
        <w:rPr>
          <w:rFonts w:ascii="Palatino Linotype" w:hAnsi="Palatino Linotype"/>
          <w:sz w:val="20"/>
          <w:szCs w:val="20"/>
          <w:lang w:val="en-GB"/>
        </w:rPr>
        <w:t xml:space="preserve"> to their strengths and interests could enhance individuals' chances of achieving academic success and being satisfied with their academic experience, as stated by </w:t>
      </w:r>
      <w:r>
        <w:rPr>
          <w:rFonts w:ascii="Palatino Linotype" w:hAnsi="Palatino Linotype"/>
          <w:noProof/>
          <w:sz w:val="20"/>
          <w:szCs w:val="20"/>
          <w:lang w:val="en-GB"/>
        </w:rPr>
        <w:t>Kim, Kim and Lee [103]</w:t>
      </w:r>
      <w:r w:rsidRPr="001601A1">
        <w:rPr>
          <w:rFonts w:ascii="Palatino Linotype" w:hAnsi="Palatino Linotype"/>
          <w:sz w:val="20"/>
          <w:szCs w:val="20"/>
          <w:lang w:val="en-GB"/>
        </w:rPr>
        <w:t xml:space="preserve">. The study's result shows that students' academic self-efficacy positively influences their academic major satisfaction (hypothesis 4). Students with high academic self-efficacy were more confident in their ability to study and succeed academically, resulting in a more optimistic view of their academic major. If they chose a major that matched their strengths and interests, they might have been more motivated to succeed in their chosen field of study, which could have boosted their satisfaction with their academic major </w:t>
      </w:r>
      <w:r>
        <w:rPr>
          <w:rFonts w:ascii="Palatino Linotype" w:hAnsi="Palatino Linotype"/>
          <w:noProof/>
          <w:sz w:val="20"/>
          <w:szCs w:val="20"/>
          <w:lang w:val="en-GB"/>
        </w:rPr>
        <w:t>[104]</w:t>
      </w:r>
      <w:r w:rsidRPr="001601A1">
        <w:rPr>
          <w:rFonts w:ascii="Palatino Linotype" w:hAnsi="Palatino Linotype"/>
          <w:sz w:val="20"/>
          <w:szCs w:val="20"/>
          <w:lang w:val="en-GB"/>
        </w:rPr>
        <w:t xml:space="preserve">. </w:t>
      </w:r>
      <w:r>
        <w:rPr>
          <w:rFonts w:ascii="Palatino Linotype" w:hAnsi="Palatino Linotype"/>
          <w:noProof/>
          <w:sz w:val="20"/>
          <w:szCs w:val="20"/>
          <w:lang w:val="en-GB"/>
        </w:rPr>
        <w:t>Komarraju, Swanson</w:t>
      </w:r>
      <w:r w:rsidR="003A3E7F">
        <w:rPr>
          <w:rFonts w:ascii="Palatino Linotype" w:hAnsi="Palatino Linotype"/>
          <w:noProof/>
          <w:sz w:val="20"/>
          <w:szCs w:val="20"/>
          <w:lang w:val="en-GB"/>
        </w:rPr>
        <w:t>,</w:t>
      </w:r>
      <w:r>
        <w:rPr>
          <w:rFonts w:ascii="Palatino Linotype" w:hAnsi="Palatino Linotype"/>
          <w:noProof/>
          <w:sz w:val="20"/>
          <w:szCs w:val="20"/>
          <w:lang w:val="en-GB"/>
        </w:rPr>
        <w:t xml:space="preserve"> and Nadler [105]</w:t>
      </w:r>
      <w:r w:rsidRPr="001601A1">
        <w:rPr>
          <w:rFonts w:ascii="Palatino Linotype" w:hAnsi="Palatino Linotype"/>
          <w:sz w:val="20"/>
          <w:szCs w:val="20"/>
          <w:lang w:val="en-GB"/>
        </w:rPr>
        <w:t xml:space="preserve"> found that academic self-efficacy was positively correlated with academic major satisfaction and could predict academic major satisfaction. Some research findings indicated that academic self-efficacy and study meaningfulness positively predicted student satisfaction </w:t>
      </w:r>
      <w:r>
        <w:rPr>
          <w:rFonts w:ascii="Palatino Linotype" w:hAnsi="Palatino Linotype"/>
          <w:noProof/>
          <w:sz w:val="20"/>
          <w:szCs w:val="20"/>
          <w:lang w:val="en-GB"/>
        </w:rPr>
        <w:t>[106]</w:t>
      </w:r>
      <w:r w:rsidR="003A3E7F">
        <w:rPr>
          <w:rFonts w:ascii="Palatino Linotype" w:hAnsi="Palatino Linotype"/>
          <w:noProof/>
          <w:sz w:val="20"/>
          <w:szCs w:val="20"/>
          <w:lang w:val="en-GB"/>
        </w:rPr>
        <w:t>,</w:t>
      </w:r>
      <w:r w:rsidRPr="001601A1">
        <w:rPr>
          <w:rFonts w:ascii="Palatino Linotype" w:hAnsi="Palatino Linotype"/>
          <w:sz w:val="20"/>
          <w:szCs w:val="20"/>
          <w:lang w:val="en-GB"/>
        </w:rPr>
        <w:t xml:space="preserve"> which may have affected academic achievement. Academic major satisfaction was found to partially mediate the relationship between academic self-efficacy and academic achievement </w:t>
      </w:r>
      <w:r>
        <w:rPr>
          <w:rFonts w:ascii="Palatino Linotype" w:hAnsi="Palatino Linotype"/>
          <w:noProof/>
          <w:sz w:val="20"/>
          <w:szCs w:val="20"/>
          <w:lang w:val="en-GB"/>
        </w:rPr>
        <w:t>[103]</w:t>
      </w:r>
      <w:r w:rsidRPr="001601A1">
        <w:rPr>
          <w:rFonts w:ascii="Palatino Linotype" w:hAnsi="Palatino Linotype"/>
          <w:sz w:val="20"/>
          <w:szCs w:val="20"/>
          <w:lang w:val="en-GB"/>
        </w:rPr>
        <w:t xml:space="preserve">. However, Yang found that academic self-efficacy in the regression model did not actually explain academic major satisfaction </w:t>
      </w:r>
      <w:r>
        <w:rPr>
          <w:rFonts w:ascii="Palatino Linotype" w:hAnsi="Palatino Linotype"/>
          <w:noProof/>
          <w:sz w:val="20"/>
          <w:szCs w:val="20"/>
          <w:lang w:val="en-GB"/>
        </w:rPr>
        <w:t>[107]</w:t>
      </w:r>
      <w:r w:rsidRPr="001601A1">
        <w:rPr>
          <w:rFonts w:ascii="Palatino Linotype" w:hAnsi="Palatino Linotype"/>
          <w:sz w:val="20"/>
          <w:szCs w:val="20"/>
          <w:lang w:val="en-GB"/>
        </w:rPr>
        <w:t>. Therefore, future research may investigate the factors influencing the relationship between academic self-efficacy and academic major satisfaction.</w:t>
      </w:r>
    </w:p>
    <w:p w14:paraId="5411F96C" w14:textId="77777777" w:rsidR="00085A57" w:rsidRPr="00DB205B" w:rsidRDefault="00085A57" w:rsidP="00085A57">
      <w:pPr>
        <w:jc w:val="both"/>
        <w:rPr>
          <w:rFonts w:ascii="Palatino Linotype" w:hAnsi="Palatino Linotype"/>
          <w:b/>
          <w:bCs/>
          <w:i/>
          <w:iCs/>
          <w:sz w:val="20"/>
          <w:szCs w:val="20"/>
          <w:lang w:val="en-GB"/>
        </w:rPr>
      </w:pPr>
      <w:r w:rsidRPr="00DB205B">
        <w:rPr>
          <w:rFonts w:ascii="Palatino Linotype" w:hAnsi="Palatino Linotype"/>
          <w:b/>
          <w:bCs/>
          <w:i/>
          <w:iCs/>
          <w:sz w:val="20"/>
          <w:szCs w:val="20"/>
          <w:lang w:val="en-GB"/>
        </w:rPr>
        <w:t>Academic self-efficacy mediates mental health on academic major satisfaction</w:t>
      </w:r>
    </w:p>
    <w:p w14:paraId="509A84E4" w14:textId="77777777" w:rsidR="00085A57" w:rsidRDefault="00085A57" w:rsidP="00085A57">
      <w:pPr>
        <w:ind w:firstLine="420"/>
        <w:jc w:val="both"/>
        <w:rPr>
          <w:rFonts w:ascii="Palatino Linotype" w:hAnsi="Palatino Linotype"/>
          <w:sz w:val="20"/>
          <w:szCs w:val="20"/>
          <w:lang w:val="en-GB"/>
        </w:rPr>
      </w:pPr>
      <w:r w:rsidRPr="00DB205B">
        <w:rPr>
          <w:rFonts w:ascii="Palatino Linotype" w:hAnsi="Palatino Linotype"/>
          <w:sz w:val="20"/>
          <w:szCs w:val="20"/>
          <w:lang w:val="en-GB"/>
        </w:rPr>
        <w:t>In addition, the findings revealed that academic self-efficacy served as the relationship's mediator in the connection between mental health and academic satisfaction (hypothesis 5). As mentioned before, a student's mental health could be used as a predictor of their academic self-efficacy and academic major satisfaction; the better a student's mental health, the greater the student's academic self-efficacy and academic major satisfaction would be. Also, students who had good mental health would have had confidence in themselves while learning, which would have led to satisfaction with their chosen field of study.</w:t>
      </w:r>
    </w:p>
    <w:p w14:paraId="52E904CE" w14:textId="77777777" w:rsidR="00085A57" w:rsidRPr="00E03AFF" w:rsidRDefault="00085A57" w:rsidP="00085A57">
      <w:pPr>
        <w:jc w:val="both"/>
        <w:rPr>
          <w:rFonts w:ascii="Palatino Linotype" w:hAnsi="Palatino Linotype"/>
          <w:b/>
          <w:bCs/>
          <w:i/>
          <w:iCs/>
          <w:sz w:val="20"/>
          <w:szCs w:val="20"/>
          <w:lang w:val="en-GB"/>
        </w:rPr>
      </w:pPr>
      <w:r w:rsidRPr="00E03AFF">
        <w:rPr>
          <w:rFonts w:ascii="Palatino Linotype" w:hAnsi="Palatino Linotype"/>
          <w:b/>
          <w:bCs/>
          <w:i/>
          <w:iCs/>
          <w:sz w:val="20"/>
          <w:szCs w:val="20"/>
          <w:lang w:val="en-GB"/>
        </w:rPr>
        <w:t xml:space="preserve">Number of part-time </w:t>
      </w:r>
      <w:proofErr w:type="gramStart"/>
      <w:r w:rsidRPr="00E03AFF">
        <w:rPr>
          <w:rFonts w:ascii="Palatino Linotype" w:hAnsi="Palatino Linotype"/>
          <w:b/>
          <w:bCs/>
          <w:i/>
          <w:iCs/>
          <w:sz w:val="20"/>
          <w:szCs w:val="20"/>
          <w:lang w:val="en-GB"/>
        </w:rPr>
        <w:t>job</w:t>
      </w:r>
      <w:proofErr w:type="gramEnd"/>
      <w:r w:rsidRPr="00E03AFF">
        <w:rPr>
          <w:rFonts w:ascii="Palatino Linotype" w:hAnsi="Palatino Linotype"/>
          <w:b/>
          <w:bCs/>
          <w:i/>
          <w:iCs/>
          <w:sz w:val="20"/>
          <w:szCs w:val="20"/>
          <w:lang w:val="en-GB"/>
        </w:rPr>
        <w:t xml:space="preserve"> moderates mental health on academic self-efficacy</w:t>
      </w:r>
    </w:p>
    <w:p w14:paraId="506A34D7" w14:textId="5C6890C2" w:rsidR="00085A57" w:rsidRDefault="00085A57" w:rsidP="00085A57">
      <w:pPr>
        <w:ind w:firstLine="420"/>
        <w:jc w:val="both"/>
        <w:rPr>
          <w:rFonts w:ascii="Palatino Linotype" w:hAnsi="Palatino Linotype"/>
          <w:sz w:val="20"/>
          <w:szCs w:val="20"/>
          <w:lang w:val="en-GB"/>
        </w:rPr>
      </w:pPr>
      <w:r w:rsidRPr="005E1F6D">
        <w:rPr>
          <w:rFonts w:ascii="Palatino Linotype" w:hAnsi="Palatino Linotype"/>
          <w:sz w:val="20"/>
          <w:szCs w:val="20"/>
          <w:lang w:val="en-GB"/>
        </w:rPr>
        <w:t xml:space="preserve">Part-time jobs have a moderating effect on the relationship between mental health and academic self-efficacy (hypothesis 3). The influence of mental health on academic self-efficacy is marginally modified by the number of part-time jobs held by students. </w:t>
      </w:r>
      <w:r>
        <w:rPr>
          <w:rFonts w:ascii="Palatino Linotype" w:hAnsi="Palatino Linotype"/>
          <w:noProof/>
          <w:sz w:val="20"/>
          <w:szCs w:val="20"/>
          <w:lang w:val="en-GB"/>
        </w:rPr>
        <w:t>Brown and Lent [86]</w:t>
      </w:r>
      <w:r w:rsidRPr="005E1F6D">
        <w:rPr>
          <w:rFonts w:ascii="Palatino Linotype" w:hAnsi="Palatino Linotype"/>
          <w:sz w:val="20"/>
          <w:szCs w:val="20"/>
          <w:lang w:val="en-GB"/>
        </w:rPr>
        <w:t xml:space="preserve"> found that students with better mental health had higher levels of self-efficacy, suggesting that part-time jobs might have further enhanced their confidence. Additionally, part-time jobs could have provided students with a sense of purpose and direction, as well as opportunities to develop important skills and gain practical experience. Good organization and time management skills would have helped students to balance their study and work responsibilities better </w:t>
      </w:r>
      <w:r>
        <w:rPr>
          <w:rFonts w:ascii="Palatino Linotype" w:hAnsi="Palatino Linotype"/>
          <w:noProof/>
          <w:sz w:val="20"/>
          <w:szCs w:val="20"/>
          <w:lang w:val="en-GB"/>
        </w:rPr>
        <w:t>[108]</w:t>
      </w:r>
      <w:r w:rsidRPr="005E1F6D">
        <w:rPr>
          <w:rFonts w:ascii="Palatino Linotype" w:hAnsi="Palatino Linotype"/>
          <w:sz w:val="20"/>
          <w:szCs w:val="20"/>
          <w:lang w:val="en-GB"/>
        </w:rPr>
        <w:t xml:space="preserve">. The benefits of part-time jobs would have also extended to social relationships, as they would have supported students in connecting with people and increasing social interaction frequency, providing real-life experiences that promote mental health and enhance learning ability </w:t>
      </w:r>
      <w:r>
        <w:rPr>
          <w:rFonts w:ascii="Palatino Linotype" w:hAnsi="Palatino Linotype"/>
          <w:noProof/>
          <w:sz w:val="20"/>
          <w:szCs w:val="20"/>
          <w:lang w:val="en-GB"/>
        </w:rPr>
        <w:t>[13]</w:t>
      </w:r>
      <w:r w:rsidRPr="005E1F6D">
        <w:rPr>
          <w:rFonts w:ascii="Palatino Linotype" w:hAnsi="Palatino Linotype"/>
          <w:sz w:val="20"/>
          <w:szCs w:val="20"/>
          <w:lang w:val="en-GB"/>
        </w:rPr>
        <w:t xml:space="preserve">. Balancing needs in different areas of life is essential for overall psychological health. Individuals who reported satisfaction with balancing needs in various areas of life were found to have higher levels of happiness and lower levels of distress </w:t>
      </w:r>
      <w:r>
        <w:rPr>
          <w:rFonts w:ascii="Palatino Linotype" w:hAnsi="Palatino Linotype"/>
          <w:noProof/>
          <w:sz w:val="20"/>
          <w:szCs w:val="20"/>
          <w:lang w:val="en-GB"/>
        </w:rPr>
        <w:t>[109]</w:t>
      </w:r>
      <w:r w:rsidRPr="005E1F6D">
        <w:rPr>
          <w:rFonts w:ascii="Palatino Linotype" w:hAnsi="Palatino Linotype"/>
          <w:sz w:val="20"/>
          <w:szCs w:val="20"/>
          <w:lang w:val="en-GB"/>
        </w:rPr>
        <w:t xml:space="preserve">. This would have also been suitable for students who participated in part-time jobs, promoting an overall sense of happiness, which might have influenced their academic major satisfaction </w:t>
      </w:r>
      <w:r>
        <w:rPr>
          <w:rFonts w:ascii="Palatino Linotype" w:hAnsi="Palatino Linotype"/>
          <w:noProof/>
          <w:sz w:val="20"/>
          <w:szCs w:val="20"/>
          <w:lang w:val="en-GB"/>
        </w:rPr>
        <w:t>[16, 110]</w:t>
      </w:r>
      <w:r w:rsidRPr="005E1F6D">
        <w:rPr>
          <w:rFonts w:ascii="Palatino Linotype" w:hAnsi="Palatino Linotype"/>
          <w:sz w:val="20"/>
          <w:szCs w:val="20"/>
          <w:lang w:val="en-GB"/>
        </w:rPr>
        <w:t xml:space="preserve">. According to the Self-Determination Theory, individuals with high levels of autonomy, competence, </w:t>
      </w:r>
      <w:r w:rsidRPr="005E1F6D">
        <w:rPr>
          <w:rFonts w:ascii="Palatino Linotype" w:hAnsi="Palatino Linotype"/>
          <w:sz w:val="20"/>
          <w:szCs w:val="20"/>
          <w:lang w:val="en-GB"/>
        </w:rPr>
        <w:lastRenderedPageBreak/>
        <w:t xml:space="preserve">and relatedness were more likely to achieve positive outcomes, including greater happiness and motivation </w:t>
      </w:r>
      <w:r>
        <w:rPr>
          <w:rFonts w:ascii="Palatino Linotype" w:hAnsi="Palatino Linotype"/>
          <w:noProof/>
          <w:sz w:val="20"/>
          <w:szCs w:val="20"/>
          <w:lang w:val="en-GB"/>
        </w:rPr>
        <w:t>[111,112]</w:t>
      </w:r>
      <w:r w:rsidRPr="005E1F6D">
        <w:rPr>
          <w:rFonts w:ascii="Palatino Linotype" w:hAnsi="Palatino Linotype"/>
          <w:sz w:val="20"/>
          <w:szCs w:val="20"/>
          <w:lang w:val="en-GB"/>
        </w:rPr>
        <w:t xml:space="preserve">. Moreover, </w:t>
      </w:r>
      <w:r>
        <w:rPr>
          <w:rFonts w:ascii="Palatino Linotype" w:hAnsi="Palatino Linotype"/>
          <w:noProof/>
          <w:sz w:val="20"/>
          <w:szCs w:val="20"/>
          <w:lang w:val="en-GB"/>
        </w:rPr>
        <w:t>Lee [16]</w:t>
      </w:r>
      <w:r w:rsidRPr="005E1F6D">
        <w:rPr>
          <w:rFonts w:ascii="Palatino Linotype" w:hAnsi="Palatino Linotype"/>
          <w:sz w:val="20"/>
          <w:szCs w:val="20"/>
          <w:lang w:val="en-GB"/>
        </w:rPr>
        <w:t xml:space="preserve"> found that university students who worked part-time while studying reported higher levels of self-esteem and perceived control over their lives than those who did not work.</w:t>
      </w:r>
      <w:r w:rsidR="008B1131">
        <w:rPr>
          <w:rFonts w:ascii="Palatino Linotype" w:hAnsi="Palatino Linotype"/>
          <w:sz w:val="20"/>
          <w:szCs w:val="20"/>
          <w:lang w:val="en-GB"/>
        </w:rPr>
        <w:t xml:space="preserve"> </w:t>
      </w:r>
    </w:p>
    <w:p w14:paraId="26477B8F" w14:textId="77777777" w:rsidR="008B1131" w:rsidRPr="00573A78" w:rsidRDefault="008B1131" w:rsidP="008B1131">
      <w:pPr>
        <w:jc w:val="both"/>
        <w:rPr>
          <w:rFonts w:ascii="Palatino Linotype" w:hAnsi="Palatino Linotype"/>
          <w:b/>
          <w:bCs/>
          <w:i/>
          <w:iCs/>
          <w:sz w:val="20"/>
          <w:szCs w:val="20"/>
          <w:lang w:val="en-GB"/>
        </w:rPr>
      </w:pPr>
      <w:r w:rsidRPr="00573A78">
        <w:rPr>
          <w:rFonts w:ascii="Palatino Linotype" w:hAnsi="Palatino Linotype"/>
          <w:b/>
          <w:bCs/>
          <w:i/>
          <w:iCs/>
          <w:sz w:val="20"/>
          <w:szCs w:val="20"/>
          <w:lang w:val="en-GB"/>
        </w:rPr>
        <w:t>Group differences result discussion</w:t>
      </w:r>
    </w:p>
    <w:p w14:paraId="1F5BE1BC" w14:textId="7A7F2591" w:rsidR="008B1131" w:rsidRPr="00F062DE" w:rsidRDefault="008B1131" w:rsidP="008B1131">
      <w:pPr>
        <w:ind w:firstLine="420"/>
        <w:jc w:val="both"/>
        <w:rPr>
          <w:rFonts w:ascii="Palatino Linotype" w:hAnsi="Palatino Linotype"/>
          <w:sz w:val="20"/>
          <w:szCs w:val="20"/>
          <w:lang w:val="en-GB"/>
        </w:rPr>
      </w:pPr>
      <w:r w:rsidRPr="00F062DE">
        <w:rPr>
          <w:rFonts w:ascii="Palatino Linotype" w:hAnsi="Palatino Linotype"/>
          <w:sz w:val="20"/>
          <w:szCs w:val="20"/>
          <w:lang w:val="en-GB"/>
        </w:rPr>
        <w:t xml:space="preserve">Men and women reported similar levels of stress in most parts of life; however, women reported higher levels of stress linked with mental health concerns </w:t>
      </w:r>
      <w:r>
        <w:rPr>
          <w:rFonts w:ascii="Palatino Linotype" w:hAnsi="Palatino Linotype"/>
          <w:noProof/>
          <w:sz w:val="20"/>
          <w:szCs w:val="20"/>
          <w:lang w:val="en-GB"/>
        </w:rPr>
        <w:t>[113]</w:t>
      </w:r>
      <w:r w:rsidRPr="00F062DE">
        <w:rPr>
          <w:rFonts w:ascii="Palatino Linotype" w:hAnsi="Palatino Linotype"/>
          <w:sz w:val="20"/>
          <w:szCs w:val="20"/>
          <w:lang w:val="en-GB"/>
        </w:rPr>
        <w:t xml:space="preserve">. Firstly, the findings of this study indicated that there were no significant gender disparities among students with part-time mental health jobs. This is </w:t>
      </w:r>
      <w:proofErr w:type="gramStart"/>
      <w:r w:rsidRPr="00F062DE">
        <w:rPr>
          <w:rFonts w:ascii="Palatino Linotype" w:hAnsi="Palatino Linotype"/>
          <w:sz w:val="20"/>
          <w:szCs w:val="20"/>
          <w:lang w:val="en-GB"/>
        </w:rPr>
        <w:t>similar to</w:t>
      </w:r>
      <w:proofErr w:type="gramEnd"/>
      <w:r w:rsidRPr="00F062DE">
        <w:rPr>
          <w:rFonts w:ascii="Palatino Linotype" w:hAnsi="Palatino Linotype"/>
          <w:sz w:val="20"/>
          <w:szCs w:val="20"/>
          <w:lang w:val="en-GB"/>
        </w:rPr>
        <w:t xml:space="preserve"> the research undertaken by </w:t>
      </w:r>
      <w:r>
        <w:rPr>
          <w:rFonts w:ascii="Palatino Linotype" w:hAnsi="Palatino Linotype"/>
          <w:noProof/>
          <w:sz w:val="20"/>
          <w:szCs w:val="20"/>
          <w:lang w:val="en-GB"/>
        </w:rPr>
        <w:t>Carney, McNeish</w:t>
      </w:r>
      <w:r w:rsidR="003A3E7F">
        <w:rPr>
          <w:rFonts w:ascii="Palatino Linotype" w:hAnsi="Palatino Linotype"/>
          <w:noProof/>
          <w:sz w:val="20"/>
          <w:szCs w:val="20"/>
          <w:lang w:val="en-GB"/>
        </w:rPr>
        <w:t>,</w:t>
      </w:r>
      <w:r>
        <w:rPr>
          <w:rFonts w:ascii="Palatino Linotype" w:hAnsi="Palatino Linotype"/>
          <w:noProof/>
          <w:sz w:val="20"/>
          <w:szCs w:val="20"/>
          <w:lang w:val="en-GB"/>
        </w:rPr>
        <w:t xml:space="preserve"> and McColl [26]</w:t>
      </w:r>
      <w:r w:rsidRPr="00F062DE">
        <w:rPr>
          <w:rFonts w:ascii="Palatino Linotype" w:hAnsi="Palatino Linotype"/>
          <w:sz w:val="20"/>
          <w:szCs w:val="20"/>
          <w:lang w:val="en-GB"/>
        </w:rPr>
        <w:t xml:space="preserve">. Some studies indicated that women experienced greater workplace stress than men </w:t>
      </w:r>
      <w:r>
        <w:rPr>
          <w:rFonts w:ascii="Palatino Linotype" w:hAnsi="Palatino Linotype"/>
          <w:noProof/>
          <w:sz w:val="20"/>
          <w:szCs w:val="20"/>
          <w:lang w:val="en-GB"/>
        </w:rPr>
        <w:t>[114]</w:t>
      </w:r>
      <w:r w:rsidRPr="00F062DE">
        <w:rPr>
          <w:rFonts w:ascii="Palatino Linotype" w:hAnsi="Palatino Linotype"/>
          <w:sz w:val="20"/>
          <w:szCs w:val="20"/>
          <w:lang w:val="en-GB"/>
        </w:rPr>
        <w:t xml:space="preserve">. Secondly, research results showed no statistically significant differences between male and female students in terms of academic performance and academic motivation. It is unknown whether gender influences the academic performance of </w:t>
      </w:r>
      <w:r w:rsidR="003A3E7F">
        <w:rPr>
          <w:rFonts w:ascii="Palatino Linotype" w:hAnsi="Palatino Linotype"/>
          <w:sz w:val="20"/>
          <w:szCs w:val="20"/>
          <w:lang w:val="en-GB"/>
        </w:rPr>
        <w:t>part-time students</w:t>
      </w:r>
      <w:r w:rsidRPr="00F062DE">
        <w:rPr>
          <w:rFonts w:ascii="Palatino Linotype" w:hAnsi="Palatino Linotype"/>
          <w:sz w:val="20"/>
          <w:szCs w:val="20"/>
          <w:lang w:val="en-GB"/>
        </w:rPr>
        <w:t xml:space="preserve">. According to </w:t>
      </w:r>
      <w:r>
        <w:rPr>
          <w:rFonts w:ascii="Palatino Linotype" w:hAnsi="Palatino Linotype"/>
          <w:noProof/>
          <w:sz w:val="20"/>
          <w:szCs w:val="20"/>
          <w:lang w:val="en-GB"/>
        </w:rPr>
        <w:t>Castagnetti and Rosti [115]</w:t>
      </w:r>
      <w:r w:rsidRPr="00F062DE">
        <w:rPr>
          <w:rFonts w:ascii="Palatino Linotype" w:hAnsi="Palatino Linotype"/>
          <w:sz w:val="20"/>
          <w:szCs w:val="20"/>
          <w:lang w:val="en-GB"/>
        </w:rPr>
        <w:t>, if academic competition was fair and individual talent was evenly distributed by gender, the gender gap in degree scores was due to female students' greater endogenous individual effort. Thirdly, according to the results, there was no significant difference between male and female students' satisfaction levels with their chosen majors. Additional variables are likely required to determine the relationship between part-time workers and academic satisfaction.</w:t>
      </w:r>
    </w:p>
    <w:p w14:paraId="22EFB966" w14:textId="7014712A" w:rsidR="008B1131" w:rsidRPr="00F062DE" w:rsidRDefault="008B1131" w:rsidP="008B1131">
      <w:pPr>
        <w:ind w:firstLine="420"/>
        <w:jc w:val="both"/>
        <w:rPr>
          <w:rFonts w:ascii="Palatino Linotype" w:hAnsi="Palatino Linotype"/>
          <w:sz w:val="20"/>
          <w:szCs w:val="20"/>
          <w:lang w:val="en-GB"/>
        </w:rPr>
      </w:pPr>
      <w:r w:rsidRPr="00F062DE">
        <w:rPr>
          <w:rFonts w:ascii="Palatino Linotype" w:hAnsi="Palatino Linotype"/>
          <w:sz w:val="20"/>
          <w:szCs w:val="20"/>
          <w:lang w:val="en-GB"/>
        </w:rPr>
        <w:t xml:space="preserve">Based on the current study associating working college students with their mental health, there was no significant distinction between credit hours. This depends on the field of study, the institution, and the amount of effort invested in the subject. Additional research implied that the negative correlation between depression and GPA is not attributable to less time spent on schoolwork but rather to the productivity of that time </w:t>
      </w:r>
      <w:r>
        <w:rPr>
          <w:rFonts w:ascii="Palatino Linotype" w:hAnsi="Palatino Linotype"/>
          <w:noProof/>
          <w:sz w:val="20"/>
          <w:szCs w:val="20"/>
          <w:lang w:val="en-GB"/>
        </w:rPr>
        <w:t>[116]</w:t>
      </w:r>
      <w:r w:rsidRPr="00F062DE">
        <w:rPr>
          <w:rFonts w:ascii="Palatino Linotype" w:hAnsi="Palatino Linotype"/>
          <w:sz w:val="20"/>
          <w:szCs w:val="20"/>
          <w:lang w:val="en-GB"/>
        </w:rPr>
        <w:t xml:space="preserve">. In the meantime, music education students chose to increase their workload, and more credit hours [including obligatory courses with no credit] were related to elevated anxiety and stress levels </w:t>
      </w:r>
      <w:r>
        <w:rPr>
          <w:rFonts w:ascii="Palatino Linotype" w:hAnsi="Palatino Linotype"/>
          <w:noProof/>
          <w:sz w:val="20"/>
          <w:szCs w:val="20"/>
          <w:lang w:val="en-GB"/>
        </w:rPr>
        <w:t>[117]</w:t>
      </w:r>
      <w:r w:rsidRPr="00F062DE">
        <w:rPr>
          <w:rFonts w:ascii="Palatino Linotype" w:hAnsi="Palatino Linotype"/>
          <w:sz w:val="20"/>
          <w:szCs w:val="20"/>
          <w:lang w:val="en-GB"/>
        </w:rPr>
        <w:t xml:space="preserve">. In addition, this study found no significant differences in the effect of credit hours on academic performance for students with part-time jobs. While there was less evidence that the number of credit hours influenced academic performance for part-time students, studies indicated that higher work intensity led to fewer credits completed each term by full-time students, especially at four-year </w:t>
      </w:r>
      <w:r w:rsidR="00BC6D96" w:rsidRPr="00F062DE">
        <w:rPr>
          <w:rFonts w:ascii="Palatino Linotype" w:hAnsi="Palatino Linotype"/>
          <w:sz w:val="20"/>
          <w:szCs w:val="20"/>
          <w:lang w:val="en-GB"/>
        </w:rPr>
        <w:t>colleges [</w:t>
      </w:r>
      <w:r>
        <w:rPr>
          <w:rFonts w:ascii="Palatino Linotype" w:hAnsi="Palatino Linotype"/>
          <w:noProof/>
          <w:sz w:val="20"/>
          <w:szCs w:val="20"/>
          <w:lang w:val="en-GB"/>
        </w:rPr>
        <w:t>12]</w:t>
      </w:r>
      <w:r w:rsidRPr="00F062DE">
        <w:rPr>
          <w:rFonts w:ascii="Palatino Linotype" w:hAnsi="Palatino Linotype"/>
          <w:sz w:val="20"/>
          <w:szCs w:val="20"/>
          <w:lang w:val="en-GB"/>
        </w:rPr>
        <w:t xml:space="preserve">. Students' inability to manage studies and part-time employment is a problem that must be addressed. The number of overtime hours needs to be explicitly regulated, particularly in Vietnam. The reflection that the average full-time college student's effective study hours decreased by one-third (from 40 to 27 hours) per week between 1961 and 2003 in the United States </w:t>
      </w:r>
      <w:r>
        <w:rPr>
          <w:rFonts w:ascii="Palatino Linotype" w:hAnsi="Palatino Linotype"/>
          <w:noProof/>
          <w:sz w:val="20"/>
          <w:szCs w:val="20"/>
          <w:lang w:val="en-GB"/>
        </w:rPr>
        <w:t>[118]</w:t>
      </w:r>
      <w:r w:rsidRPr="00F062DE">
        <w:rPr>
          <w:rFonts w:ascii="Palatino Linotype" w:hAnsi="Palatino Linotype"/>
          <w:sz w:val="20"/>
          <w:szCs w:val="20"/>
          <w:lang w:val="en-GB"/>
        </w:rPr>
        <w:t>. Besides, according to statistical results, the number of credit hours a student took did not significantly affect their academic satisfaction. If a student is interested in their job future, they are confident that they are on the correct route to career success. These students should exhibit high levels of contentment with their academic studies and professional decisions.</w:t>
      </w:r>
    </w:p>
    <w:p w14:paraId="61A83833" w14:textId="46AAE336" w:rsidR="008B1131" w:rsidRDefault="008B1131" w:rsidP="008B1131">
      <w:pPr>
        <w:ind w:firstLine="420"/>
        <w:jc w:val="both"/>
        <w:rPr>
          <w:rFonts w:ascii="Palatino Linotype" w:hAnsi="Palatino Linotype"/>
          <w:sz w:val="20"/>
          <w:szCs w:val="20"/>
          <w:lang w:val="en-GB"/>
        </w:rPr>
      </w:pPr>
      <w:r w:rsidRPr="00F062DE">
        <w:rPr>
          <w:rFonts w:ascii="Palatino Linotype" w:hAnsi="Palatino Linotype"/>
          <w:sz w:val="20"/>
          <w:szCs w:val="20"/>
          <w:lang w:val="en-GB"/>
        </w:rPr>
        <w:t xml:space="preserve">Even a decade ago, </w:t>
      </w:r>
      <w:r w:rsidR="003A3E7F">
        <w:rPr>
          <w:rFonts w:ascii="Palatino Linotype" w:hAnsi="Palatino Linotype"/>
          <w:sz w:val="20"/>
          <w:szCs w:val="20"/>
          <w:lang w:val="en-GB"/>
        </w:rPr>
        <w:t xml:space="preserve">students' social and economic backgrounds </w:t>
      </w:r>
      <w:r w:rsidRPr="00F062DE">
        <w:rPr>
          <w:rFonts w:ascii="Palatino Linotype" w:hAnsi="Palatino Linotype"/>
          <w:sz w:val="20"/>
          <w:szCs w:val="20"/>
          <w:lang w:val="en-GB"/>
        </w:rPr>
        <w:t xml:space="preserve">in the twenty-first century were drastically different </w:t>
      </w:r>
      <w:r>
        <w:rPr>
          <w:rFonts w:ascii="Palatino Linotype" w:hAnsi="Palatino Linotype"/>
          <w:noProof/>
          <w:sz w:val="20"/>
          <w:szCs w:val="20"/>
          <w:lang w:val="en-GB"/>
        </w:rPr>
        <w:t>[55]</w:t>
      </w:r>
      <w:r w:rsidRPr="00F062DE">
        <w:rPr>
          <w:rFonts w:ascii="Palatino Linotype" w:hAnsi="Palatino Linotype"/>
          <w:sz w:val="20"/>
          <w:szCs w:val="20"/>
          <w:lang w:val="en-GB"/>
        </w:rPr>
        <w:t xml:space="preserve">. Many students now work not only to cover their expenditures but also to obtain valuable professional experience. Nevertheless, factors such as insufficient parental contribution, limited personal income, and debt </w:t>
      </w:r>
      <w:r w:rsidR="003A3E7F">
        <w:rPr>
          <w:rFonts w:ascii="Palatino Linotype" w:hAnsi="Palatino Linotype"/>
          <w:sz w:val="20"/>
          <w:szCs w:val="20"/>
          <w:lang w:val="en-GB"/>
        </w:rPr>
        <w:t>significantly impact</w:t>
      </w:r>
      <w:r w:rsidRPr="00F062DE">
        <w:rPr>
          <w:rFonts w:ascii="Palatino Linotype" w:hAnsi="Palatino Linotype"/>
          <w:sz w:val="20"/>
          <w:szCs w:val="20"/>
          <w:lang w:val="en-GB"/>
        </w:rPr>
        <w:t xml:space="preserve"> a student's decision to work while attending school </w:t>
      </w:r>
      <w:r>
        <w:rPr>
          <w:rFonts w:ascii="Palatino Linotype" w:hAnsi="Palatino Linotype"/>
          <w:noProof/>
          <w:sz w:val="20"/>
          <w:szCs w:val="20"/>
          <w:lang w:val="en-GB"/>
        </w:rPr>
        <w:t>[49]</w:t>
      </w:r>
      <w:r w:rsidRPr="00F062DE">
        <w:rPr>
          <w:rFonts w:ascii="Palatino Linotype" w:hAnsi="Palatino Linotype"/>
          <w:sz w:val="20"/>
          <w:szCs w:val="20"/>
          <w:lang w:val="en-GB"/>
        </w:rPr>
        <w:t xml:space="preserve">. The study revealed no difference in mental health, academic satisfaction, and parental income for students with part-time jobs. This needs to be explored further in future studies. It is evident from the data that there is a disparity between parental income and the academic achievement of part-time working students. Students whose parents indicated a monthly income of less than 6 million VN (about 250 USD) had a poorer academic performance than those whose parents reported a better income. Because income generation is a priority for these working students, they have less level of academic self-efficacy than non-working students. Negatively, </w:t>
      </w:r>
      <w:r>
        <w:rPr>
          <w:rFonts w:ascii="Palatino Linotype" w:hAnsi="Palatino Linotype"/>
          <w:noProof/>
          <w:sz w:val="20"/>
          <w:szCs w:val="20"/>
          <w:lang w:val="en-GB"/>
        </w:rPr>
        <w:t>Lindsay and Paton-Saltzberg [119]</w:t>
      </w:r>
      <w:r w:rsidRPr="00F062DE">
        <w:rPr>
          <w:rFonts w:ascii="Palatino Linotype" w:hAnsi="Palatino Linotype"/>
          <w:sz w:val="20"/>
          <w:szCs w:val="20"/>
          <w:lang w:val="en-GB"/>
        </w:rPr>
        <w:t xml:space="preserve"> discovered that </w:t>
      </w:r>
      <w:proofErr w:type="gramStart"/>
      <w:r w:rsidRPr="00F062DE">
        <w:rPr>
          <w:rFonts w:ascii="Palatino Linotype" w:hAnsi="Palatino Linotype"/>
          <w:sz w:val="20"/>
          <w:szCs w:val="20"/>
          <w:lang w:val="en-GB"/>
        </w:rPr>
        <w:t>the majority of</w:t>
      </w:r>
      <w:proofErr w:type="gramEnd"/>
      <w:r w:rsidRPr="00F062DE">
        <w:rPr>
          <w:rFonts w:ascii="Palatino Linotype" w:hAnsi="Palatino Linotype"/>
          <w:sz w:val="20"/>
          <w:szCs w:val="20"/>
          <w:lang w:val="en-GB"/>
        </w:rPr>
        <w:t xml:space="preserve"> their sample worked during the academic year and concluded that students who worked part-time earned lower grades than those who did not. Furthermore, part-time working students were more likely to miss class </w:t>
      </w:r>
      <w:r>
        <w:rPr>
          <w:rFonts w:ascii="Palatino Linotype" w:hAnsi="Palatino Linotype"/>
          <w:noProof/>
          <w:sz w:val="20"/>
          <w:szCs w:val="20"/>
          <w:lang w:val="en-GB"/>
        </w:rPr>
        <w:t>[27]</w:t>
      </w:r>
      <w:r w:rsidRPr="00F062DE">
        <w:rPr>
          <w:rFonts w:ascii="Palatino Linotype" w:hAnsi="Palatino Linotype"/>
          <w:sz w:val="20"/>
          <w:szCs w:val="20"/>
          <w:lang w:val="en-GB"/>
        </w:rPr>
        <w:t>.</w:t>
      </w:r>
      <w:r w:rsidR="00E530C9">
        <w:rPr>
          <w:rFonts w:ascii="Palatino Linotype" w:hAnsi="Palatino Linotype"/>
          <w:sz w:val="20"/>
          <w:szCs w:val="20"/>
          <w:lang w:val="en-GB"/>
        </w:rPr>
        <w:t xml:space="preserve"> </w:t>
      </w:r>
    </w:p>
    <w:p w14:paraId="5DCA45CF" w14:textId="5DD8FD7C" w:rsidR="00E530C9" w:rsidRPr="008A5C5A" w:rsidRDefault="00294FD1" w:rsidP="00E530C9">
      <w:pPr>
        <w:jc w:val="both"/>
        <w:rPr>
          <w:rFonts w:ascii="Palatino Linotype" w:hAnsi="Palatino Linotype"/>
          <w:b/>
          <w:bCs/>
          <w:i/>
          <w:iCs/>
          <w:sz w:val="20"/>
          <w:szCs w:val="20"/>
          <w:lang w:val="en-GB"/>
        </w:rPr>
      </w:pPr>
      <w:r>
        <w:rPr>
          <w:rFonts w:ascii="Palatino Linotype" w:hAnsi="Palatino Linotype"/>
          <w:b/>
          <w:bCs/>
          <w:i/>
          <w:iCs/>
          <w:sz w:val="20"/>
          <w:szCs w:val="20"/>
          <w:lang w:val="en-GB"/>
        </w:rPr>
        <w:t>I</w:t>
      </w:r>
      <w:r w:rsidR="00E530C9" w:rsidRPr="008A5C5A">
        <w:rPr>
          <w:rFonts w:ascii="Palatino Linotype" w:hAnsi="Palatino Linotype"/>
          <w:b/>
          <w:bCs/>
          <w:i/>
          <w:iCs/>
          <w:sz w:val="20"/>
          <w:szCs w:val="20"/>
          <w:lang w:val="en-GB"/>
        </w:rPr>
        <w:t>mplications</w:t>
      </w:r>
    </w:p>
    <w:p w14:paraId="33E4F369" w14:textId="0EDC8294" w:rsidR="00E530C9" w:rsidRPr="0026066C" w:rsidRDefault="00E530C9" w:rsidP="00E530C9">
      <w:pPr>
        <w:ind w:firstLine="420"/>
        <w:jc w:val="both"/>
        <w:rPr>
          <w:rFonts w:ascii="Palatino Linotype" w:hAnsi="Palatino Linotype"/>
          <w:sz w:val="20"/>
          <w:szCs w:val="20"/>
          <w:lang w:val="en-GB"/>
        </w:rPr>
      </w:pPr>
      <w:r w:rsidRPr="0026066C">
        <w:rPr>
          <w:rFonts w:ascii="Palatino Linotype" w:hAnsi="Palatino Linotype"/>
          <w:sz w:val="20"/>
          <w:szCs w:val="20"/>
          <w:lang w:val="en-GB"/>
        </w:rPr>
        <w:lastRenderedPageBreak/>
        <w:t xml:space="preserve">To our knowledge, this is the first study to examine the impact of part-time employment on students on all three facets of mental health, academic satisfaction, and academic performance. Similarly, there has yet to be a detailed study on the degree of the impact of part-time jobs on all three criteria of mental health, academic performance, and student satisfaction simultaneously. Although the extent of the effect of part-time employment on mental health, academic satisfaction, and academic self-efficacy has not been thoroughly investigated in this study, its findings on the impact and advantages of mental health on academic satisfaction and academic self-efficacy of students with part-time jobs will be used by educational institutions and schools to measure the efficacy of study programs. Our findings add to the body of knowledge and help people understand the beneficial effects of mental health on academic achievement and satisfaction for part-time students. This gives students more perspective when deciding </w:t>
      </w:r>
      <w:proofErr w:type="gramStart"/>
      <w:r w:rsidRPr="0026066C">
        <w:rPr>
          <w:rFonts w:ascii="Palatino Linotype" w:hAnsi="Palatino Linotype"/>
          <w:sz w:val="20"/>
          <w:szCs w:val="20"/>
          <w:lang w:val="en-GB"/>
        </w:rPr>
        <w:t>whether or not</w:t>
      </w:r>
      <w:proofErr w:type="gramEnd"/>
      <w:r w:rsidRPr="0026066C">
        <w:rPr>
          <w:rFonts w:ascii="Palatino Linotype" w:hAnsi="Palatino Linotype"/>
          <w:sz w:val="20"/>
          <w:szCs w:val="20"/>
          <w:lang w:val="en-GB"/>
        </w:rPr>
        <w:t xml:space="preserve"> to work part-time to protect their mental health and academic performance.</w:t>
      </w:r>
    </w:p>
    <w:p w14:paraId="715ADB7B" w14:textId="6EB2CEF7" w:rsidR="00E530C9" w:rsidRPr="0026066C" w:rsidRDefault="00E530C9" w:rsidP="00E530C9">
      <w:pPr>
        <w:ind w:firstLine="420"/>
        <w:jc w:val="both"/>
        <w:rPr>
          <w:rFonts w:ascii="Palatino Linotype" w:hAnsi="Palatino Linotype"/>
          <w:sz w:val="20"/>
          <w:szCs w:val="20"/>
          <w:lang w:val="en-GB"/>
        </w:rPr>
      </w:pPr>
      <w:r w:rsidRPr="0026066C">
        <w:rPr>
          <w:rFonts w:ascii="Palatino Linotype" w:hAnsi="Palatino Linotype"/>
          <w:sz w:val="20"/>
          <w:szCs w:val="20"/>
          <w:lang w:val="en-GB"/>
        </w:rPr>
        <w:t xml:space="preserve">Moreover, the study's results suggest that part-time jobs can have a positive impact on the academic abilities of university students, especially when they are in good mental health. However, it is also important to recognize the importance of addressing the stressors in promoting the happiness and success of students </w:t>
      </w:r>
      <w:r>
        <w:rPr>
          <w:rFonts w:ascii="Palatino Linotype" w:hAnsi="Palatino Linotype"/>
          <w:noProof/>
          <w:sz w:val="20"/>
          <w:szCs w:val="20"/>
          <w:lang w:val="en-GB"/>
        </w:rPr>
        <w:t>[120]</w:t>
      </w:r>
      <w:r w:rsidRPr="0026066C">
        <w:rPr>
          <w:rFonts w:ascii="Palatino Linotype" w:hAnsi="Palatino Linotype"/>
          <w:sz w:val="20"/>
          <w:szCs w:val="20"/>
          <w:lang w:val="en-GB"/>
        </w:rPr>
        <w:t xml:space="preserve"> and balancing academic and work commitments to promote happiness and success in learning </w:t>
      </w:r>
      <w:r>
        <w:rPr>
          <w:rFonts w:ascii="Palatino Linotype" w:hAnsi="Palatino Linotype"/>
          <w:noProof/>
          <w:sz w:val="20"/>
          <w:szCs w:val="20"/>
          <w:lang w:val="en-GB"/>
        </w:rPr>
        <w:t>[26]</w:t>
      </w:r>
      <w:r w:rsidRPr="0026066C">
        <w:rPr>
          <w:rFonts w:ascii="Palatino Linotype" w:hAnsi="Palatino Linotype"/>
          <w:sz w:val="20"/>
          <w:szCs w:val="20"/>
          <w:lang w:val="en-GB"/>
        </w:rPr>
        <w:t xml:space="preserve">. </w:t>
      </w:r>
      <w:r>
        <w:rPr>
          <w:rFonts w:ascii="Palatino Linotype" w:hAnsi="Palatino Linotype"/>
          <w:noProof/>
          <w:sz w:val="20"/>
          <w:szCs w:val="20"/>
          <w:lang w:val="en-GB"/>
        </w:rPr>
        <w:t>Broadbridge and Swanson [55]</w:t>
      </w:r>
      <w:r w:rsidRPr="0026066C">
        <w:rPr>
          <w:rFonts w:ascii="Palatino Linotype" w:hAnsi="Palatino Linotype"/>
          <w:sz w:val="20"/>
          <w:szCs w:val="20"/>
          <w:lang w:val="en-GB"/>
        </w:rPr>
        <w:t xml:space="preserve"> emphasized the significance of figuring out how to maximize both employment and study </w:t>
      </w:r>
      <w:proofErr w:type="gramStart"/>
      <w:r w:rsidRPr="0026066C">
        <w:rPr>
          <w:rFonts w:ascii="Palatino Linotype" w:hAnsi="Palatino Linotype"/>
          <w:sz w:val="20"/>
          <w:szCs w:val="20"/>
          <w:lang w:val="en-GB"/>
        </w:rPr>
        <w:t>in order to</w:t>
      </w:r>
      <w:proofErr w:type="gramEnd"/>
      <w:r w:rsidRPr="0026066C">
        <w:rPr>
          <w:rFonts w:ascii="Palatino Linotype" w:hAnsi="Palatino Linotype"/>
          <w:sz w:val="20"/>
          <w:szCs w:val="20"/>
          <w:lang w:val="en-GB"/>
        </w:rPr>
        <w:t xml:space="preserve"> benefit students, businesses, and institutions to the fullest extent possible </w:t>
      </w:r>
      <w:r>
        <w:rPr>
          <w:rFonts w:ascii="Palatino Linotype" w:hAnsi="Palatino Linotype"/>
          <w:noProof/>
          <w:sz w:val="20"/>
          <w:szCs w:val="20"/>
          <w:lang w:val="en-GB"/>
        </w:rPr>
        <w:t>[55]</w:t>
      </w:r>
      <w:r w:rsidRPr="0026066C">
        <w:rPr>
          <w:rFonts w:ascii="Palatino Linotype" w:hAnsi="Palatino Linotype"/>
          <w:sz w:val="20"/>
          <w:szCs w:val="20"/>
          <w:lang w:val="en-GB"/>
        </w:rPr>
        <w:t xml:space="preserve">. More manageable part-time employment options could allow additional students who might not otherwise be able to afford it to consider higher education </w:t>
      </w:r>
      <w:r>
        <w:rPr>
          <w:rFonts w:ascii="Palatino Linotype" w:hAnsi="Palatino Linotype"/>
          <w:noProof/>
          <w:sz w:val="20"/>
          <w:szCs w:val="20"/>
          <w:lang w:val="en-GB"/>
        </w:rPr>
        <w:t>[121</w:t>
      </w:r>
      <w:r w:rsidR="00024820">
        <w:rPr>
          <w:rFonts w:ascii="Palatino Linotype" w:hAnsi="Palatino Linotype"/>
          <w:noProof/>
          <w:sz w:val="20"/>
          <w:szCs w:val="20"/>
          <w:lang w:val="en-GB"/>
        </w:rPr>
        <w:t>,122</w:t>
      </w:r>
      <w:r>
        <w:rPr>
          <w:rFonts w:ascii="Palatino Linotype" w:hAnsi="Palatino Linotype"/>
          <w:noProof/>
          <w:sz w:val="20"/>
          <w:szCs w:val="20"/>
          <w:lang w:val="en-GB"/>
        </w:rPr>
        <w:t>]</w:t>
      </w:r>
      <w:r w:rsidRPr="0026066C">
        <w:rPr>
          <w:rFonts w:ascii="Palatino Linotype" w:hAnsi="Palatino Linotype"/>
          <w:sz w:val="20"/>
          <w:szCs w:val="20"/>
          <w:lang w:val="en-GB"/>
        </w:rPr>
        <w:t>. These results also demonstrate the interest of psychologists and educational institutions in the effects of part-time employment on their students</w:t>
      </w:r>
      <w:r w:rsidR="00294FD1">
        <w:rPr>
          <w:rFonts w:ascii="Palatino Linotype" w:hAnsi="Palatino Linotype"/>
          <w:sz w:val="20"/>
          <w:szCs w:val="20"/>
          <w:lang w:val="en-GB"/>
        </w:rPr>
        <w:t xml:space="preserve"> </w:t>
      </w:r>
      <w:r w:rsidR="00294FD1">
        <w:rPr>
          <w:rFonts w:ascii="Palatino Linotype" w:hAnsi="Palatino Linotype"/>
          <w:noProof/>
          <w:sz w:val="20"/>
          <w:szCs w:val="20"/>
          <w:lang w:val="en-GB"/>
        </w:rPr>
        <w:t>[123-128]</w:t>
      </w:r>
      <w:r w:rsidRPr="0026066C">
        <w:rPr>
          <w:rFonts w:ascii="Palatino Linotype" w:hAnsi="Palatino Linotype"/>
          <w:sz w:val="20"/>
          <w:szCs w:val="20"/>
          <w:lang w:val="en-GB"/>
        </w:rPr>
        <w:t>. This is one of the factors that helps them improve the quality of training support, create conditions for students to pursue their majors in the best way, and increase their ability to attract students to consider choosing a higher education institution.</w:t>
      </w:r>
    </w:p>
    <w:p w14:paraId="45A303CE" w14:textId="3748AC7A" w:rsidR="00E530C9" w:rsidRDefault="00E530C9" w:rsidP="00E530C9">
      <w:pPr>
        <w:ind w:firstLine="420"/>
        <w:jc w:val="both"/>
        <w:rPr>
          <w:rFonts w:ascii="Palatino Linotype" w:hAnsi="Palatino Linotype"/>
          <w:sz w:val="20"/>
          <w:szCs w:val="20"/>
          <w:lang w:val="en-GB"/>
        </w:rPr>
      </w:pPr>
      <w:r w:rsidRPr="0026066C">
        <w:rPr>
          <w:rFonts w:ascii="Palatino Linotype" w:hAnsi="Palatino Linotype"/>
          <w:sz w:val="20"/>
          <w:szCs w:val="20"/>
          <w:lang w:val="en-GB"/>
        </w:rPr>
        <w:t xml:space="preserve">Therefore, research efforts aim to create conditions for students to work part-time while ensuring academic programs and improving access to knowledge for those who need help to afford study fees or whose tuition fees are too high. As such, the need for support services and policies to ensure students can effectively manage their work and studies is also emphasized </w:t>
      </w:r>
      <w:r>
        <w:rPr>
          <w:rFonts w:ascii="Palatino Linotype" w:hAnsi="Palatino Linotype"/>
          <w:noProof/>
          <w:sz w:val="20"/>
          <w:szCs w:val="20"/>
          <w:lang w:val="en-GB"/>
        </w:rPr>
        <w:t>[55]</w:t>
      </w:r>
      <w:r w:rsidRPr="0026066C">
        <w:rPr>
          <w:rFonts w:ascii="Palatino Linotype" w:hAnsi="Palatino Linotype"/>
          <w:sz w:val="20"/>
          <w:szCs w:val="20"/>
          <w:lang w:val="en-GB"/>
        </w:rPr>
        <w:t>. Overall, the study highlights the importance of balancing work and academic commitments and promoting good mental health for academic success while also recognizing the potential benefits of part-time employment in enhancing academic achievement and satisfaction</w:t>
      </w:r>
      <w:r w:rsidR="00294FD1">
        <w:rPr>
          <w:rFonts w:ascii="Palatino Linotype" w:hAnsi="Palatino Linotype"/>
          <w:sz w:val="20"/>
          <w:szCs w:val="20"/>
          <w:lang w:val="en-GB"/>
        </w:rPr>
        <w:t xml:space="preserve"> </w:t>
      </w:r>
      <w:r w:rsidR="00294FD1">
        <w:rPr>
          <w:rFonts w:ascii="Palatino Linotype" w:hAnsi="Palatino Linotype"/>
          <w:noProof/>
          <w:sz w:val="20"/>
          <w:szCs w:val="20"/>
          <w:lang w:val="en-GB"/>
        </w:rPr>
        <w:t>[129-132]</w:t>
      </w:r>
      <w:r w:rsidRPr="0026066C">
        <w:rPr>
          <w:rFonts w:ascii="Palatino Linotype" w:hAnsi="Palatino Linotype"/>
          <w:sz w:val="20"/>
          <w:szCs w:val="20"/>
          <w:lang w:val="en-GB"/>
        </w:rPr>
        <w:t>.</w:t>
      </w:r>
    </w:p>
    <w:p w14:paraId="19D5D513" w14:textId="77777777" w:rsidR="00E530C9" w:rsidRPr="002E7257" w:rsidRDefault="00E530C9" w:rsidP="00E530C9">
      <w:pPr>
        <w:jc w:val="both"/>
        <w:rPr>
          <w:rFonts w:ascii="Palatino Linotype" w:hAnsi="Palatino Linotype"/>
          <w:b/>
          <w:bCs/>
          <w:i/>
          <w:iCs/>
          <w:sz w:val="20"/>
          <w:szCs w:val="20"/>
          <w:lang w:val="en-GB"/>
        </w:rPr>
      </w:pPr>
      <w:r w:rsidRPr="002E7257">
        <w:rPr>
          <w:rFonts w:ascii="Palatino Linotype" w:hAnsi="Palatino Linotype"/>
          <w:b/>
          <w:bCs/>
          <w:i/>
          <w:iCs/>
          <w:sz w:val="20"/>
          <w:szCs w:val="20"/>
          <w:lang w:val="en-GB"/>
        </w:rPr>
        <w:t>Limitations</w:t>
      </w:r>
    </w:p>
    <w:p w14:paraId="3B5BE835" w14:textId="50D76E69" w:rsidR="00E530C9" w:rsidRDefault="00E530C9" w:rsidP="00E530C9">
      <w:pPr>
        <w:ind w:firstLine="420"/>
        <w:jc w:val="both"/>
        <w:rPr>
          <w:rFonts w:ascii="Palatino Linotype" w:hAnsi="Palatino Linotype"/>
          <w:sz w:val="20"/>
          <w:szCs w:val="20"/>
          <w:lang w:val="en-GB"/>
        </w:rPr>
      </w:pPr>
      <w:r w:rsidRPr="00683069">
        <w:rPr>
          <w:rFonts w:ascii="Palatino Linotype" w:hAnsi="Palatino Linotype"/>
          <w:sz w:val="20"/>
          <w:szCs w:val="20"/>
          <w:lang w:val="en-GB"/>
        </w:rPr>
        <w:t>When assessing the results, it is crucial to consider the study's limitations. Firstly, this cross-sectional study could not demonstrate the long-term impacts of part-time jobs on university students' academic performance, mental health, and academic satisfaction. Secondly, the survey only included part-time employed university students, so future research should design longitudinal studies to understand further how part-time jobs influence these factors and to expand the research audience for more intriguing results. Additionally, the obtained data was self-reported, which may have biased the reporting. Furthermore, variables 1, 2, and 3 were eliminated from the scale due to the reliability and validity of the CFA model, so this scale can only utilize the two variables AMSS4 and AMSS5 because of translation. As a result, the next study should reevaluate how to translate the scale to be more appropriate for Vietnamese. Lastly, to better understand the specific factors that might influence people's opinions about part-time jobs, future researchers should conduct in-depth interviews to gather more information about the effects and role of part-time jobs on mental health, academic satisfaction, and academic performance. It is important to note that the comparison ratio should also be considered in future studies to provide the best results, as the current ratio is still substantially different, surpassing 1.5 times.</w:t>
      </w:r>
      <w:r w:rsidR="00CD44A6">
        <w:rPr>
          <w:rFonts w:ascii="Palatino Linotype" w:hAnsi="Palatino Linotype"/>
          <w:sz w:val="20"/>
          <w:szCs w:val="20"/>
          <w:lang w:val="en-GB"/>
        </w:rPr>
        <w:t xml:space="preserve"> </w:t>
      </w:r>
    </w:p>
    <w:p w14:paraId="1BCB22DB" w14:textId="77777777" w:rsidR="00DD3AF9" w:rsidRDefault="00E00FA1" w:rsidP="00DD3AF9">
      <w:pPr>
        <w:pStyle w:val="MDPI62BackMatter"/>
        <w:spacing w:after="0" w:line="240" w:lineRule="auto"/>
        <w:ind w:left="0"/>
        <w:rPr>
          <w:b/>
          <w:bCs/>
          <w:sz w:val="20"/>
          <w:szCs w:val="20"/>
        </w:rPr>
      </w:pPr>
      <w:r w:rsidRPr="006E1053">
        <w:rPr>
          <w:b/>
          <w:bCs/>
          <w:sz w:val="20"/>
          <w:szCs w:val="20"/>
        </w:rPr>
        <w:t>CONCLUSION</w:t>
      </w:r>
      <w:r w:rsidR="00934E56">
        <w:rPr>
          <w:b/>
          <w:bCs/>
          <w:sz w:val="20"/>
          <w:szCs w:val="20"/>
        </w:rPr>
        <w:t>S</w:t>
      </w:r>
      <w:r w:rsidR="00DD3AF9">
        <w:rPr>
          <w:b/>
          <w:bCs/>
          <w:sz w:val="20"/>
          <w:szCs w:val="20"/>
        </w:rPr>
        <w:t xml:space="preserve"> </w:t>
      </w:r>
    </w:p>
    <w:p w14:paraId="62E69901" w14:textId="330EFD83" w:rsidR="00845F3C" w:rsidRPr="006E1053" w:rsidRDefault="006B79A6" w:rsidP="00DD3AF9">
      <w:pPr>
        <w:pStyle w:val="MDPI62BackMatter"/>
        <w:spacing w:after="0" w:line="240" w:lineRule="auto"/>
        <w:ind w:left="0" w:firstLine="420"/>
        <w:rPr>
          <w:rFonts w:cs="Times New Roman"/>
          <w:sz w:val="20"/>
          <w:szCs w:val="20"/>
          <w:lang w:bidi="en-US"/>
        </w:rPr>
      </w:pPr>
      <w:r w:rsidRPr="006B79A6">
        <w:rPr>
          <w:rFonts w:cs="Times New Roman"/>
          <w:sz w:val="20"/>
          <w:szCs w:val="20"/>
          <w:lang w:bidi="en-US"/>
        </w:rPr>
        <w:t xml:space="preserve">This study aimed to examine the connection between mental health, academic self-efficacy, and academic major satisfaction. Some significant findings from the study contribute to the scientific </w:t>
      </w:r>
      <w:r w:rsidRPr="006B79A6">
        <w:rPr>
          <w:rFonts w:cs="Times New Roman"/>
          <w:sz w:val="20"/>
          <w:szCs w:val="20"/>
          <w:lang w:bidi="en-US"/>
        </w:rPr>
        <w:lastRenderedPageBreak/>
        <w:t xml:space="preserve">knowledge of these topics. Firstly, the results suggested that mental health is positively associated with academic major satisfaction. This shows that students who have good mental health are more likely to be satisfied with their chosen academic major. Secondly, the study indicated that mental health also boosts students' academic self-efficacy. This finding underscores the significance of mental health in fostering academic confidence in students. Lastly, the study indicated that academic self-efficacy is a significant predictor of academic major satisfaction. This implies that students who possess higher levels of academic self-efficacy are more likely to be satisfied with their academic major. The study found that academic self-efficacy functions as a mediator between mental health and academic major satisfaction. This shows that students who have good mental health are more likely to have high levels of academic self-efficacy, which in turn leads to better satisfaction with their academic major. Moreover, the study also discovered a potential influencing element on academic self-efficacy - parental income. The comparison results showed a significant difference in academic self-efficacy among students whose parents had lower incomes. This highlights the importance of considering socioeconomic factors when conducting research on academic self-efficacy. </w:t>
      </w:r>
      <w:proofErr w:type="gramStart"/>
      <w:r w:rsidRPr="006B79A6">
        <w:rPr>
          <w:rFonts w:cs="Times New Roman"/>
          <w:sz w:val="20"/>
          <w:szCs w:val="20"/>
          <w:lang w:bidi="en-US"/>
        </w:rPr>
        <w:t>On the basis of</w:t>
      </w:r>
      <w:proofErr w:type="gramEnd"/>
      <w:r w:rsidRPr="006B79A6">
        <w:rPr>
          <w:rFonts w:cs="Times New Roman"/>
          <w:sz w:val="20"/>
          <w:szCs w:val="20"/>
          <w:lang w:bidi="en-US"/>
        </w:rPr>
        <w:t xml:space="preserve"> these findings, it is suggested that schools and other relevant organizations pay particular attention to the mental health of students in order to enhance academic self-efficacy and create satisfaction with their chosen profession. Also, future studies should </w:t>
      </w:r>
      <w:proofErr w:type="gramStart"/>
      <w:r w:rsidRPr="006B79A6">
        <w:rPr>
          <w:rFonts w:cs="Times New Roman"/>
          <w:sz w:val="20"/>
          <w:szCs w:val="20"/>
          <w:lang w:bidi="en-US"/>
        </w:rPr>
        <w:t>take into account</w:t>
      </w:r>
      <w:proofErr w:type="gramEnd"/>
      <w:r w:rsidRPr="006B79A6">
        <w:rPr>
          <w:rFonts w:cs="Times New Roman"/>
          <w:sz w:val="20"/>
          <w:szCs w:val="20"/>
          <w:lang w:bidi="en-US"/>
        </w:rPr>
        <w:t xml:space="preserve"> the potential influence of parental wealth on academic self-efficacy when examining this subject. By building on this research, we can gain a deeper understanding of the complex relationship between mental health, academic self-efficacy, and academic major satisfaction; and develop strategies to promote student success in higher education.</w:t>
      </w:r>
    </w:p>
    <w:p w14:paraId="19A25D83" w14:textId="04EA1E4B" w:rsidR="00E00FA1" w:rsidRPr="006E1053" w:rsidRDefault="00E00FA1">
      <w:pPr>
        <w:pStyle w:val="MDPI62BackMatter"/>
        <w:ind w:left="0"/>
        <w:rPr>
          <w:b/>
          <w:bCs/>
          <w:sz w:val="20"/>
          <w:szCs w:val="20"/>
        </w:rPr>
      </w:pPr>
    </w:p>
    <w:p w14:paraId="44E62D23" w14:textId="62FC2C67" w:rsidR="00405280" w:rsidRPr="00934E56" w:rsidRDefault="00405280" w:rsidP="00934E56">
      <w:pPr>
        <w:jc w:val="both"/>
        <w:rPr>
          <w:rFonts w:ascii="Palatino Linotype" w:hAnsi="Palatino Linotype"/>
          <w:color w:val="auto"/>
          <w:sz w:val="18"/>
          <w:szCs w:val="18"/>
        </w:rPr>
      </w:pPr>
      <w:r w:rsidRPr="00934E56">
        <w:rPr>
          <w:rFonts w:ascii="Palatino Linotype" w:hAnsi="Palatino Linotype"/>
          <w:b/>
          <w:bCs/>
          <w:color w:val="auto"/>
          <w:sz w:val="18"/>
          <w:szCs w:val="18"/>
        </w:rPr>
        <w:t>Author Contributions:</w:t>
      </w:r>
      <w:r w:rsidRPr="00934E56">
        <w:rPr>
          <w:rFonts w:ascii="Palatino Linotype" w:hAnsi="Palatino Linotype"/>
          <w:color w:val="auto"/>
          <w:sz w:val="18"/>
          <w:szCs w:val="18"/>
        </w:rPr>
        <w:t xml:space="preserve"> </w:t>
      </w:r>
      <w:r w:rsidR="00310526" w:rsidRPr="00310526">
        <w:rPr>
          <w:rFonts w:ascii="Palatino Linotype" w:hAnsi="Palatino Linotype"/>
          <w:color w:val="auto"/>
          <w:sz w:val="18"/>
          <w:szCs w:val="18"/>
        </w:rPr>
        <w:t>The authors confirm contribution to the paper as follows: study conception and design: VLTC, TLDV, KL, and NHNT; data collection: VLTC, KL, PTN, HTT, and TLDV; analysis and interpretation of results: VLTC, PTN, NHNT, GPTT, and KL; draft manuscript preparation: VLTC, GPTT, KL, and NHNT. All authors reviewed the results and approved the final version of the manuscript.</w:t>
      </w:r>
      <w:r w:rsidR="001B623C">
        <w:rPr>
          <w:rFonts w:ascii="Palatino Linotype" w:hAnsi="Palatino Linotype"/>
          <w:color w:val="auto"/>
          <w:sz w:val="18"/>
          <w:szCs w:val="18"/>
        </w:rPr>
        <w:t xml:space="preserve"> </w:t>
      </w:r>
    </w:p>
    <w:p w14:paraId="4D5E7680" w14:textId="7780AD47" w:rsidR="00405280" w:rsidRPr="00934E56" w:rsidRDefault="00405280" w:rsidP="00934E56">
      <w:pPr>
        <w:jc w:val="both"/>
        <w:rPr>
          <w:rFonts w:ascii="Palatino Linotype" w:hAnsi="Palatino Linotype"/>
          <w:color w:val="auto"/>
          <w:sz w:val="18"/>
          <w:szCs w:val="18"/>
        </w:rPr>
      </w:pPr>
      <w:r w:rsidRPr="00934E56">
        <w:rPr>
          <w:rFonts w:ascii="Palatino Linotype" w:eastAsia="Palatino Linotype" w:hAnsi="Palatino Linotype" w:cs="Palatino Linotype"/>
          <w:b/>
          <w:color w:val="auto"/>
          <w:sz w:val="18"/>
          <w:szCs w:val="18"/>
        </w:rPr>
        <w:t>Funding:</w:t>
      </w:r>
      <w:r w:rsidRPr="00934E56">
        <w:rPr>
          <w:rFonts w:ascii="Palatino Linotype" w:eastAsia="Palatino Linotype" w:hAnsi="Palatino Linotype" w:cs="Palatino Linotype"/>
          <w:color w:val="auto"/>
          <w:sz w:val="18"/>
          <w:szCs w:val="18"/>
        </w:rPr>
        <w:t xml:space="preserve"> </w:t>
      </w:r>
      <w:r w:rsidR="00F002A0" w:rsidRPr="00F002A0">
        <w:rPr>
          <w:rFonts w:ascii="Palatino Linotype" w:eastAsia="Palatino Linotype" w:hAnsi="Palatino Linotype" w:cs="Palatino Linotype"/>
          <w:color w:val="auto"/>
          <w:sz w:val="18"/>
          <w:szCs w:val="18"/>
        </w:rPr>
        <w:t>This research received no external funding.</w:t>
      </w:r>
      <w:r w:rsidR="00F002A0">
        <w:rPr>
          <w:rFonts w:ascii="Palatino Linotype" w:eastAsia="Palatino Linotype" w:hAnsi="Palatino Linotype" w:cs="Palatino Linotype"/>
          <w:color w:val="auto"/>
          <w:sz w:val="18"/>
          <w:szCs w:val="18"/>
        </w:rPr>
        <w:t xml:space="preserve"> </w:t>
      </w:r>
    </w:p>
    <w:p w14:paraId="3BF4DDB9" w14:textId="33BD5445" w:rsidR="00405280" w:rsidRPr="00934E56" w:rsidRDefault="00405280" w:rsidP="00934E56">
      <w:pPr>
        <w:jc w:val="both"/>
        <w:rPr>
          <w:rFonts w:ascii="Palatino Linotype" w:eastAsia="Palatino Linotype" w:hAnsi="Palatino Linotype" w:cs="Palatino Linotype"/>
          <w:color w:val="auto"/>
          <w:sz w:val="18"/>
          <w:szCs w:val="18"/>
        </w:rPr>
      </w:pPr>
      <w:r w:rsidRPr="00934E56">
        <w:rPr>
          <w:rFonts w:ascii="Palatino Linotype" w:eastAsia="Palatino Linotype" w:hAnsi="Palatino Linotype" w:cs="Palatino Linotype"/>
          <w:b/>
          <w:color w:val="auto"/>
          <w:sz w:val="18"/>
          <w:szCs w:val="18"/>
        </w:rPr>
        <w:t>Acknowledgments:</w:t>
      </w:r>
      <w:r w:rsidRPr="00934E56">
        <w:rPr>
          <w:rFonts w:ascii="Palatino Linotype" w:eastAsia="Palatino Linotype" w:hAnsi="Palatino Linotype" w:cs="Palatino Linotype"/>
          <w:color w:val="auto"/>
          <w:sz w:val="18"/>
          <w:szCs w:val="18"/>
        </w:rPr>
        <w:t xml:space="preserve"> </w:t>
      </w:r>
      <w:r w:rsidR="00E03D63" w:rsidRPr="00E03D63">
        <w:rPr>
          <w:rFonts w:ascii="Palatino Linotype" w:eastAsia="Palatino Linotype" w:hAnsi="Palatino Linotype" w:cs="Palatino Linotype"/>
          <w:color w:val="auto"/>
          <w:sz w:val="18"/>
          <w:szCs w:val="18"/>
        </w:rPr>
        <w:t>We would like to offer our heartfelt appreciation to everyone who has helped us complete this research project. We appreciate Mr. Vinh-Long for his direction, support, and comments during the duration of the project; and Ms. Yen-Thuc Tran-Thai for English proofing. We also value the contributions of our coworkers, friends, and family members, who provided encouragement and support throughout the process. Finally, we acknowledge the participants of the study; without the participants' tremendous contributions of time and insight, this study could not have been conducted.</w:t>
      </w:r>
      <w:r w:rsidR="00AC06A2">
        <w:rPr>
          <w:rFonts w:ascii="Palatino Linotype" w:eastAsia="Palatino Linotype" w:hAnsi="Palatino Linotype" w:cs="Palatino Linotype"/>
          <w:color w:val="auto"/>
          <w:sz w:val="18"/>
          <w:szCs w:val="18"/>
        </w:rPr>
        <w:t xml:space="preserve"> </w:t>
      </w:r>
    </w:p>
    <w:p w14:paraId="3BEAD826" w14:textId="2E2DF283" w:rsidR="00405280" w:rsidRPr="00934E56" w:rsidRDefault="00405280" w:rsidP="00934E56">
      <w:pPr>
        <w:jc w:val="both"/>
        <w:rPr>
          <w:rFonts w:ascii="Palatino Linotype" w:eastAsia="Palatino Linotype" w:hAnsi="Palatino Linotype" w:cs="Palatino Linotype"/>
          <w:color w:val="auto"/>
          <w:sz w:val="18"/>
          <w:szCs w:val="18"/>
        </w:rPr>
      </w:pPr>
      <w:r w:rsidRPr="00934E56">
        <w:rPr>
          <w:rFonts w:ascii="Palatino Linotype" w:eastAsia="Palatino Linotype" w:hAnsi="Palatino Linotype" w:cs="Palatino Linotype"/>
          <w:b/>
          <w:color w:val="auto"/>
          <w:sz w:val="18"/>
          <w:szCs w:val="18"/>
        </w:rPr>
        <w:t>Conflicts of Interest:</w:t>
      </w:r>
      <w:r w:rsidRPr="00934E56">
        <w:rPr>
          <w:rFonts w:ascii="Palatino Linotype" w:eastAsia="Palatino Linotype" w:hAnsi="Palatino Linotype" w:cs="Palatino Linotype"/>
          <w:color w:val="auto"/>
          <w:sz w:val="18"/>
          <w:szCs w:val="18"/>
        </w:rPr>
        <w:t xml:space="preserve"> </w:t>
      </w:r>
      <w:r w:rsidR="002A589C" w:rsidRPr="002A589C">
        <w:rPr>
          <w:rFonts w:ascii="Palatino Linotype" w:eastAsia="Palatino Linotype" w:hAnsi="Palatino Linotype" w:cs="Palatino Linotype"/>
          <w:color w:val="auto"/>
          <w:sz w:val="18"/>
          <w:szCs w:val="18"/>
        </w:rPr>
        <w:t>The authors declare no conflict of interest.</w:t>
      </w:r>
      <w:r w:rsidR="00AC06A2">
        <w:rPr>
          <w:rFonts w:ascii="Palatino Linotype" w:eastAsia="Palatino Linotype" w:hAnsi="Palatino Linotype" w:cs="Palatino Linotype"/>
          <w:color w:val="auto"/>
          <w:sz w:val="18"/>
          <w:szCs w:val="18"/>
        </w:rPr>
        <w:t xml:space="preserve"> </w:t>
      </w:r>
    </w:p>
    <w:p w14:paraId="4856ABFB" w14:textId="587C2896" w:rsidR="00405280" w:rsidRPr="00934E56" w:rsidRDefault="00405280" w:rsidP="00934E56">
      <w:pPr>
        <w:jc w:val="both"/>
        <w:rPr>
          <w:rFonts w:ascii="Palatino Linotype" w:eastAsia="Palatino Linotype" w:hAnsi="Palatino Linotype" w:cs="Palatino Linotype"/>
          <w:color w:val="auto"/>
          <w:sz w:val="18"/>
          <w:szCs w:val="18"/>
        </w:rPr>
      </w:pPr>
      <w:r w:rsidRPr="00934E56">
        <w:rPr>
          <w:rFonts w:ascii="Palatino Linotype" w:eastAsia="Palatino Linotype" w:hAnsi="Palatino Linotype" w:cs="Palatino Linotype"/>
          <w:b/>
          <w:color w:val="auto"/>
          <w:sz w:val="18"/>
          <w:szCs w:val="18"/>
        </w:rPr>
        <w:t>Informed Consent Statement:</w:t>
      </w:r>
      <w:r w:rsidRPr="00934E56">
        <w:rPr>
          <w:rFonts w:ascii="Palatino Linotype" w:eastAsia="Palatino Linotype" w:hAnsi="Palatino Linotype" w:cs="Times New Roman"/>
          <w:color w:val="auto"/>
          <w:sz w:val="18"/>
          <w:szCs w:val="18"/>
          <w:lang w:val="en-GB"/>
        </w:rPr>
        <w:t xml:space="preserve"> </w:t>
      </w:r>
      <w:r w:rsidR="006175B7" w:rsidRPr="006175B7">
        <w:rPr>
          <w:rFonts w:ascii="Palatino Linotype" w:eastAsia="Palatino Linotype" w:hAnsi="Palatino Linotype" w:cs="Palatino Linotype"/>
          <w:color w:val="auto"/>
          <w:sz w:val="18"/>
          <w:szCs w:val="18"/>
        </w:rPr>
        <w:t>Informed consent was obtained from all subjects involved in the study.</w:t>
      </w:r>
      <w:r w:rsidR="00AC06A2">
        <w:rPr>
          <w:rFonts w:ascii="Palatino Linotype" w:eastAsia="Palatino Linotype" w:hAnsi="Palatino Linotype" w:cs="Palatino Linotype"/>
          <w:color w:val="auto"/>
          <w:sz w:val="18"/>
          <w:szCs w:val="18"/>
        </w:rPr>
        <w:t xml:space="preserve"> </w:t>
      </w:r>
    </w:p>
    <w:p w14:paraId="57FFBC1A" w14:textId="26BA69DE" w:rsidR="00845F3C" w:rsidRPr="00934E56" w:rsidRDefault="00405280" w:rsidP="00934E56">
      <w:pPr>
        <w:jc w:val="both"/>
        <w:rPr>
          <w:rFonts w:ascii="Palatino Linotype" w:hAnsi="Palatino Linotype" w:cs="Times New Roman"/>
          <w:color w:val="auto"/>
          <w:sz w:val="18"/>
          <w:szCs w:val="18"/>
        </w:rPr>
      </w:pPr>
      <w:bookmarkStart w:id="0" w:name="_Hlk89945590"/>
      <w:r w:rsidRPr="00934E56">
        <w:rPr>
          <w:rFonts w:ascii="Palatino Linotype" w:hAnsi="Palatino Linotype"/>
          <w:b/>
          <w:bCs/>
          <w:color w:val="auto"/>
          <w:sz w:val="18"/>
          <w:szCs w:val="18"/>
        </w:rPr>
        <w:t>Institutional Review Board Statement</w:t>
      </w:r>
      <w:r w:rsidRPr="00934E56">
        <w:rPr>
          <w:rFonts w:ascii="Palatino Linotype" w:hAnsi="Palatino Linotype" w:cs="Times New Roman"/>
          <w:b/>
          <w:color w:val="auto"/>
          <w:sz w:val="18"/>
          <w:szCs w:val="18"/>
          <w:lang w:val="en-CA"/>
        </w:rPr>
        <w:t xml:space="preserve">: </w:t>
      </w:r>
      <w:bookmarkEnd w:id="0"/>
      <w:r w:rsidR="00032DCA" w:rsidRPr="00032DCA">
        <w:rPr>
          <w:rFonts w:ascii="Palatino Linotype" w:hAnsi="Palatino Linotype" w:cs="Times New Roman"/>
          <w:color w:val="auto"/>
          <w:sz w:val="18"/>
          <w:szCs w:val="18"/>
        </w:rPr>
        <w:t xml:space="preserve">The study was conducted in accordance with the Declaration of </w:t>
      </w:r>
      <w:proofErr w:type="gramStart"/>
      <w:r w:rsidR="00032DCA" w:rsidRPr="00032DCA">
        <w:rPr>
          <w:rFonts w:ascii="Palatino Linotype" w:hAnsi="Palatino Linotype" w:cs="Times New Roman"/>
          <w:color w:val="auto"/>
          <w:sz w:val="18"/>
          <w:szCs w:val="18"/>
        </w:rPr>
        <w:t>Helsinki, and</w:t>
      </w:r>
      <w:proofErr w:type="gramEnd"/>
      <w:r w:rsidR="00032DCA" w:rsidRPr="00032DCA">
        <w:rPr>
          <w:rFonts w:ascii="Palatino Linotype" w:hAnsi="Palatino Linotype" w:cs="Times New Roman"/>
          <w:color w:val="auto"/>
          <w:sz w:val="18"/>
          <w:szCs w:val="18"/>
        </w:rPr>
        <w:t xml:space="preserve"> approved by the Ethics Committee of the Department of Science and Technology - Ho Chi Minh City University of Education (under the Vietnamese </w:t>
      </w:r>
      <w:proofErr w:type="spellStart"/>
      <w:r w:rsidR="00032DCA" w:rsidRPr="00032DCA">
        <w:rPr>
          <w:rFonts w:ascii="Palatino Linotype" w:hAnsi="Palatino Linotype" w:cs="Times New Roman"/>
          <w:color w:val="auto"/>
          <w:sz w:val="18"/>
          <w:szCs w:val="18"/>
        </w:rPr>
        <w:t>MoET</w:t>
      </w:r>
      <w:proofErr w:type="spellEnd"/>
      <w:r w:rsidR="00032DCA" w:rsidRPr="00032DCA">
        <w:rPr>
          <w:rFonts w:ascii="Palatino Linotype" w:hAnsi="Palatino Linotype" w:cs="Times New Roman"/>
          <w:color w:val="auto"/>
          <w:sz w:val="18"/>
          <w:szCs w:val="18"/>
        </w:rPr>
        <w:t>) with the number CS.2018.19.47.</w:t>
      </w:r>
      <w:r w:rsidR="00AC06A2">
        <w:rPr>
          <w:rFonts w:ascii="Palatino Linotype" w:hAnsi="Palatino Linotype" w:cs="Times New Roman"/>
          <w:color w:val="auto"/>
          <w:sz w:val="18"/>
          <w:szCs w:val="18"/>
        </w:rPr>
        <w:t xml:space="preserve"> </w:t>
      </w:r>
    </w:p>
    <w:p w14:paraId="605DE051" w14:textId="77777777" w:rsidR="00F44833" w:rsidRDefault="00F44833" w:rsidP="00F4483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eastAsia="Malgun Gothic" w:cs="Times New Roman"/>
          <w:color w:val="auto"/>
          <w:kern w:val="2"/>
          <w:sz w:val="22"/>
          <w:szCs w:val="22"/>
          <w:bdr w:val="none" w:sz="0" w:space="0" w:color="auto"/>
          <w:lang w:eastAsia="ko-KR" w:bidi="en-US"/>
        </w:rPr>
      </w:pPr>
    </w:p>
    <w:p w14:paraId="2FD6B319" w14:textId="77777777" w:rsidR="001670F0" w:rsidRPr="006E1053" w:rsidRDefault="001670F0" w:rsidP="00F4483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eastAsia="Malgun Gothic" w:cs="Times New Roman"/>
          <w:color w:val="auto"/>
          <w:kern w:val="2"/>
          <w:sz w:val="22"/>
          <w:szCs w:val="22"/>
          <w:bdr w:val="none" w:sz="0" w:space="0" w:color="auto"/>
          <w:lang w:eastAsia="ko-KR" w:bidi="en-US"/>
        </w:rPr>
      </w:pPr>
    </w:p>
    <w:p w14:paraId="0C737146" w14:textId="77777777" w:rsidR="00F44833" w:rsidRDefault="00F44833" w:rsidP="00F4483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jc w:val="center"/>
        <w:rPr>
          <w:rFonts w:ascii="Palatino Linotype" w:eastAsia="Malgun Gothic" w:hAnsi="Palatino Linotype" w:cs="Times New Roman"/>
          <w:b/>
          <w:bCs/>
          <w:color w:val="auto"/>
          <w:kern w:val="2"/>
          <w:sz w:val="22"/>
          <w:szCs w:val="22"/>
          <w:bdr w:val="none" w:sz="0" w:space="0" w:color="auto"/>
          <w:lang w:eastAsia="ko-KR"/>
        </w:rPr>
      </w:pPr>
      <w:r w:rsidRPr="00934E56">
        <w:rPr>
          <w:rFonts w:ascii="Palatino Linotype" w:eastAsia="Malgun Gothic" w:hAnsi="Palatino Linotype" w:cs="Times New Roman"/>
          <w:b/>
          <w:bCs/>
          <w:color w:val="auto"/>
          <w:kern w:val="2"/>
          <w:sz w:val="22"/>
          <w:szCs w:val="22"/>
          <w:bdr w:val="none" w:sz="0" w:space="0" w:color="auto"/>
          <w:lang w:eastAsia="ko-KR"/>
        </w:rPr>
        <w:t>References</w:t>
      </w:r>
    </w:p>
    <w:p w14:paraId="04E3BCF6" w14:textId="7827C950"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Hunt A, Lincoln I, Walker A. Term-Time Employment and Academic Attainment: Evidence </w:t>
      </w:r>
      <w:proofErr w:type="gramStart"/>
      <w:r w:rsidRPr="0070563E">
        <w:rPr>
          <w:rFonts w:ascii="Palatino Linotype" w:eastAsia="Malgun Gothic" w:hAnsi="Palatino Linotype" w:cs="Times New Roman"/>
          <w:color w:val="auto"/>
          <w:kern w:val="2"/>
          <w:sz w:val="18"/>
          <w:szCs w:val="18"/>
          <w:bdr w:val="none" w:sz="0" w:space="0" w:color="auto"/>
          <w:lang w:eastAsia="ko-KR"/>
        </w:rPr>
        <w:t>From</w:t>
      </w:r>
      <w:proofErr w:type="gramEnd"/>
      <w:r w:rsidRPr="0070563E">
        <w:rPr>
          <w:rFonts w:ascii="Palatino Linotype" w:eastAsia="Malgun Gothic" w:hAnsi="Palatino Linotype" w:cs="Times New Roman"/>
          <w:color w:val="auto"/>
          <w:kern w:val="2"/>
          <w:sz w:val="18"/>
          <w:szCs w:val="18"/>
          <w:bdr w:val="none" w:sz="0" w:space="0" w:color="auto"/>
          <w:lang w:eastAsia="ko-KR"/>
        </w:rPr>
        <w:t xml:space="preserve"> a Large-Scale Survey of Undergraduates at Northumbria University. J Furth High Educ. 2004;28(1):3-18. doi:10.1080/0309877032000161788</w:t>
      </w:r>
      <w:r w:rsidR="000F249D">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2FD4D2F4" w14:textId="2FFBDA4A"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Curtis S. Students’ Perceptions of the Effects of Term‐Time Paid Employment. Educ Train. 2007;49(5):380-390. doi:10.1108/00400910710762940</w:t>
      </w:r>
      <w:r w:rsidR="000F249D">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12ADAD37" w14:textId="261A1C54"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Robotham D. Student Part‐Time Employment: Characteristics and Consequences. Educ Train. 2012;54(1):65-75. doi:10.1108/00400911211198904</w:t>
      </w:r>
      <w:r w:rsidR="000F249D">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2BDAD0E7" w14:textId="06998B25"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Hammer LB, Grigsby TD, Woods S. The Conflicting Demands of Work, Family, and School Among Students at an Urban University. J Psychol. 1998;132(2):220-226. doi:10.1080/00223989809599161</w:t>
      </w:r>
      <w:r w:rsidR="000F249D">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048CF10F" w14:textId="4B7BADA8"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National Center for Education Statistics. College Student Employment. Institute of Education Sciences; 2022. https://nces.ed.gov/programs/coe/indicator/ssa/college-student-employment</w:t>
      </w:r>
      <w:r w:rsidR="000F249D">
        <w:rPr>
          <w:rFonts w:ascii="Palatino Linotype" w:eastAsia="Malgun Gothic" w:hAnsi="Palatino Linotype" w:cs="Times New Roman"/>
          <w:color w:val="auto"/>
          <w:kern w:val="2"/>
          <w:sz w:val="18"/>
          <w:szCs w:val="18"/>
          <w:bdr w:val="none" w:sz="0" w:space="0" w:color="auto"/>
          <w:lang w:eastAsia="ko-KR"/>
        </w:rPr>
        <w:t>.</w:t>
      </w:r>
    </w:p>
    <w:p w14:paraId="2E087656" w14:textId="7D69EC3D"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Tam Oi IB, Morrison K. Undergraduate Students in Part‐Time Employment in China. Educ Stud. 2005;31(2):169-180. doi:10.1080/03055690500095555</w:t>
      </w:r>
      <w:r w:rsidR="000F249D">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15B08953" w14:textId="15C7C42B"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lastRenderedPageBreak/>
        <w:t>Cadaret MC, Bennett SR. College Students' Reported Financial Stress and Its Relationship to Psychological Distress. J Coll</w:t>
      </w:r>
      <w:r w:rsidR="000F249D">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Couns. 2019;22(3):225-239. doi:10.1002/jocc.12139</w:t>
      </w:r>
      <w:r w:rsidR="000F249D">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309104F4" w14:textId="650B47F8"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proofErr w:type="spellStart"/>
      <w:r w:rsidRPr="0070563E">
        <w:rPr>
          <w:rFonts w:ascii="Palatino Linotype" w:eastAsia="Malgun Gothic" w:hAnsi="Palatino Linotype" w:cs="Times New Roman"/>
          <w:color w:val="auto"/>
          <w:kern w:val="2"/>
          <w:sz w:val="18"/>
          <w:szCs w:val="18"/>
          <w:bdr w:val="none" w:sz="0" w:space="0" w:color="auto"/>
          <w:lang w:eastAsia="ko-KR"/>
        </w:rPr>
        <w:t>Dundes</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L, Marx J. Balancing Work and Academics in College: Why Do Students Working 10 to 19 Hours per Week Excel? J Coll Stud </w:t>
      </w:r>
      <w:proofErr w:type="spellStart"/>
      <w:r w:rsidRPr="0070563E">
        <w:rPr>
          <w:rFonts w:ascii="Palatino Linotype" w:eastAsia="Malgun Gothic" w:hAnsi="Palatino Linotype" w:cs="Times New Roman"/>
          <w:color w:val="auto"/>
          <w:kern w:val="2"/>
          <w:sz w:val="18"/>
          <w:szCs w:val="18"/>
          <w:bdr w:val="none" w:sz="0" w:space="0" w:color="auto"/>
          <w:lang w:eastAsia="ko-KR"/>
        </w:rPr>
        <w:t>Retent</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Res Theory </w:t>
      </w:r>
      <w:proofErr w:type="spellStart"/>
      <w:r w:rsidRPr="0070563E">
        <w:rPr>
          <w:rFonts w:ascii="Palatino Linotype" w:eastAsia="Malgun Gothic" w:hAnsi="Palatino Linotype" w:cs="Times New Roman"/>
          <w:color w:val="auto"/>
          <w:kern w:val="2"/>
          <w:sz w:val="18"/>
          <w:szCs w:val="18"/>
          <w:bdr w:val="none" w:sz="0" w:space="0" w:color="auto"/>
          <w:lang w:eastAsia="ko-KR"/>
        </w:rPr>
        <w:t>Pract</w:t>
      </w:r>
      <w:proofErr w:type="spellEnd"/>
      <w:r w:rsidRPr="0070563E">
        <w:rPr>
          <w:rFonts w:ascii="Palatino Linotype" w:eastAsia="Malgun Gothic" w:hAnsi="Palatino Linotype" w:cs="Times New Roman"/>
          <w:color w:val="auto"/>
          <w:kern w:val="2"/>
          <w:sz w:val="18"/>
          <w:szCs w:val="18"/>
          <w:bdr w:val="none" w:sz="0" w:space="0" w:color="auto"/>
          <w:lang w:eastAsia="ko-KR"/>
        </w:rPr>
        <w:t>. 2006;8(1):107-120. doi:10.2190/7UCU-8F9M-94QG-5WWQ</w:t>
      </w:r>
      <w:r w:rsidR="000F249D">
        <w:rPr>
          <w:rFonts w:ascii="Palatino Linotype" w:eastAsia="Malgun Gothic" w:hAnsi="Palatino Linotype" w:cs="Times New Roman"/>
          <w:color w:val="auto"/>
          <w:kern w:val="2"/>
          <w:sz w:val="18"/>
          <w:szCs w:val="18"/>
          <w:bdr w:val="none" w:sz="0" w:space="0" w:color="auto"/>
          <w:lang w:eastAsia="ko-KR"/>
        </w:rPr>
        <w:t>.</w:t>
      </w:r>
    </w:p>
    <w:p w14:paraId="4677C946" w14:textId="5CAD5934"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National Association of Colleges and Employers. Job Outlook 2019. NACE; 2018. https://www.luminafoundation.org/wp-content/uploads/2020/01/2019-job-outlook-survey.pdf</w:t>
      </w:r>
    </w:p>
    <w:p w14:paraId="7C716AF4" w14:textId="62533C1C"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Curtis S, Shani N. The Effect of Taking Paid Employment During Term-time on Students' Academic Studies. J</w:t>
      </w:r>
      <w:r w:rsidR="000F249D">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Furth High Educ. 2002;26(2):129-138. doi:10.1080/03098770220129406</w:t>
      </w:r>
      <w:r w:rsidR="000F249D">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2620FB64" w14:textId="2358602C"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Wang H, Kong M, Shan W, Vong SK. The Effects of Doing Part‐Time Jobs on College Student Academic Performance and Social Life in a Chinese Society. J</w:t>
      </w:r>
      <w:r w:rsidR="000F249D">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Educ Work. 2010;23(1):79-94. doi:10.1080/13639080903418402</w:t>
      </w:r>
      <w:r w:rsidR="000F249D">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5A5902C5" w14:textId="0F3FB507"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proofErr w:type="spellStart"/>
      <w:r w:rsidRPr="0070563E">
        <w:rPr>
          <w:rFonts w:ascii="Palatino Linotype" w:eastAsia="Malgun Gothic" w:hAnsi="Palatino Linotype" w:cs="Times New Roman"/>
          <w:color w:val="auto"/>
          <w:kern w:val="2"/>
          <w:sz w:val="18"/>
          <w:szCs w:val="18"/>
          <w:bdr w:val="none" w:sz="0" w:space="0" w:color="auto"/>
          <w:lang w:eastAsia="ko-KR"/>
        </w:rPr>
        <w:t>Darolia</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R. Working (And Studying) Day and Night: Heterogeneous Effects of Working on the Academic Performance of Full-Time and Part-Time Students. E</w:t>
      </w:r>
      <w:r w:rsidR="000F249D">
        <w:rPr>
          <w:rFonts w:ascii="Palatino Linotype" w:eastAsia="Malgun Gothic" w:hAnsi="Palatino Linotype" w:cs="Times New Roman"/>
          <w:color w:val="auto"/>
          <w:kern w:val="2"/>
          <w:sz w:val="18"/>
          <w:szCs w:val="18"/>
          <w:bdr w:val="none" w:sz="0" w:space="0" w:color="auto"/>
          <w:lang w:eastAsia="ko-KR"/>
        </w:rPr>
        <w:t>con</w:t>
      </w:r>
      <w:r w:rsidRPr="0070563E">
        <w:rPr>
          <w:rFonts w:ascii="Palatino Linotype" w:eastAsia="Malgun Gothic" w:hAnsi="Palatino Linotype" w:cs="Times New Roman"/>
          <w:color w:val="auto"/>
          <w:kern w:val="2"/>
          <w:sz w:val="18"/>
          <w:szCs w:val="18"/>
          <w:bdr w:val="none" w:sz="0" w:space="0" w:color="auto"/>
          <w:lang w:eastAsia="ko-KR"/>
        </w:rPr>
        <w:t xml:space="preserve"> Educ Rev</w:t>
      </w:r>
      <w:r w:rsidR="000F249D">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roofErr w:type="gramStart"/>
      <w:r w:rsidRPr="0070563E">
        <w:rPr>
          <w:rFonts w:ascii="Palatino Linotype" w:eastAsia="Malgun Gothic" w:hAnsi="Palatino Linotype" w:cs="Times New Roman"/>
          <w:color w:val="auto"/>
          <w:kern w:val="2"/>
          <w:sz w:val="18"/>
          <w:szCs w:val="18"/>
          <w:bdr w:val="none" w:sz="0" w:space="0" w:color="auto"/>
          <w:lang w:eastAsia="ko-KR"/>
        </w:rPr>
        <w:t>2014;38:38</w:t>
      </w:r>
      <w:proofErr w:type="gramEnd"/>
      <w:r w:rsidRPr="0070563E">
        <w:rPr>
          <w:rFonts w:ascii="Palatino Linotype" w:eastAsia="Malgun Gothic" w:hAnsi="Palatino Linotype" w:cs="Times New Roman"/>
          <w:color w:val="auto"/>
          <w:kern w:val="2"/>
          <w:sz w:val="18"/>
          <w:szCs w:val="18"/>
          <w:bdr w:val="none" w:sz="0" w:space="0" w:color="auto"/>
          <w:lang w:eastAsia="ko-KR"/>
        </w:rPr>
        <w:t xml:space="preserve">-50. </w:t>
      </w:r>
      <w:proofErr w:type="gramStart"/>
      <w:r w:rsidRPr="0070563E">
        <w:rPr>
          <w:rFonts w:ascii="Palatino Linotype" w:eastAsia="Malgun Gothic" w:hAnsi="Palatino Linotype" w:cs="Times New Roman"/>
          <w:color w:val="auto"/>
          <w:kern w:val="2"/>
          <w:sz w:val="18"/>
          <w:szCs w:val="18"/>
          <w:bdr w:val="none" w:sz="0" w:space="0" w:color="auto"/>
          <w:lang w:eastAsia="ko-KR"/>
        </w:rPr>
        <w:t>doi:10.1016/j.econedurev</w:t>
      </w:r>
      <w:proofErr w:type="gramEnd"/>
      <w:r w:rsidRPr="0070563E">
        <w:rPr>
          <w:rFonts w:ascii="Palatino Linotype" w:eastAsia="Malgun Gothic" w:hAnsi="Palatino Linotype" w:cs="Times New Roman"/>
          <w:color w:val="auto"/>
          <w:kern w:val="2"/>
          <w:sz w:val="18"/>
          <w:szCs w:val="18"/>
          <w:bdr w:val="none" w:sz="0" w:space="0" w:color="auto"/>
          <w:lang w:eastAsia="ko-KR"/>
        </w:rPr>
        <w:t>.2013.10.004</w:t>
      </w:r>
      <w:r w:rsidR="000F249D">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23CC186F" w14:textId="78AB3F36"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Evans C, Yusof ZN. The Importance of Part-Time Work to UK University Students. Ind High Educ. 2020;35(6):725-735. doi:10.1177/0950422220980920</w:t>
      </w:r>
      <w:r w:rsidR="000F249D">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67D21E22" w14:textId="5BA40511"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Zhou Z, Chen W. An Investigation on the Part-Time Job Social Behavior of English Majors. Engl Lang Teach. 2021;14(11):16-23. doi:10.5539/</w:t>
      </w:r>
      <w:proofErr w:type="gramStart"/>
      <w:r w:rsidRPr="0070563E">
        <w:rPr>
          <w:rFonts w:ascii="Palatino Linotype" w:eastAsia="Malgun Gothic" w:hAnsi="Palatino Linotype" w:cs="Times New Roman"/>
          <w:color w:val="auto"/>
          <w:kern w:val="2"/>
          <w:sz w:val="18"/>
          <w:szCs w:val="18"/>
          <w:bdr w:val="none" w:sz="0" w:space="0" w:color="auto"/>
          <w:lang w:eastAsia="ko-KR"/>
        </w:rPr>
        <w:t>elt.v</w:t>
      </w:r>
      <w:proofErr w:type="gramEnd"/>
      <w:r w:rsidRPr="0070563E">
        <w:rPr>
          <w:rFonts w:ascii="Palatino Linotype" w:eastAsia="Malgun Gothic" w:hAnsi="Palatino Linotype" w:cs="Times New Roman"/>
          <w:color w:val="auto"/>
          <w:kern w:val="2"/>
          <w:sz w:val="18"/>
          <w:szCs w:val="18"/>
          <w:bdr w:val="none" w:sz="0" w:space="0" w:color="auto"/>
          <w:lang w:eastAsia="ko-KR"/>
        </w:rPr>
        <w:t>14n11p16</w:t>
      </w:r>
      <w:r w:rsidR="0079648F">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02DAE6F5" w14:textId="6589B6A1"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Creed PA, French J, Hood M. Working While Studying at University: The Relationship Between Work Benefits and Demands and Engagement and Well-Being. J </w:t>
      </w:r>
      <w:proofErr w:type="spellStart"/>
      <w:r w:rsidRPr="0070563E">
        <w:rPr>
          <w:rFonts w:ascii="Palatino Linotype" w:eastAsia="Malgun Gothic" w:hAnsi="Palatino Linotype" w:cs="Times New Roman"/>
          <w:color w:val="auto"/>
          <w:kern w:val="2"/>
          <w:sz w:val="18"/>
          <w:szCs w:val="18"/>
          <w:bdr w:val="none" w:sz="0" w:space="0" w:color="auto"/>
          <w:lang w:eastAsia="ko-KR"/>
        </w:rPr>
        <w:t>Vocat</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w:t>
      </w:r>
      <w:proofErr w:type="spellStart"/>
      <w:r w:rsidRPr="0070563E">
        <w:rPr>
          <w:rFonts w:ascii="Palatino Linotype" w:eastAsia="Malgun Gothic" w:hAnsi="Palatino Linotype" w:cs="Times New Roman"/>
          <w:color w:val="auto"/>
          <w:kern w:val="2"/>
          <w:sz w:val="18"/>
          <w:szCs w:val="18"/>
          <w:bdr w:val="none" w:sz="0" w:space="0" w:color="auto"/>
          <w:lang w:eastAsia="ko-KR"/>
        </w:rPr>
        <w:t>Behav</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w:t>
      </w:r>
      <w:proofErr w:type="gramStart"/>
      <w:r w:rsidRPr="0070563E">
        <w:rPr>
          <w:rFonts w:ascii="Palatino Linotype" w:eastAsia="Malgun Gothic" w:hAnsi="Palatino Linotype" w:cs="Times New Roman"/>
          <w:color w:val="auto"/>
          <w:kern w:val="2"/>
          <w:sz w:val="18"/>
          <w:szCs w:val="18"/>
          <w:bdr w:val="none" w:sz="0" w:space="0" w:color="auto"/>
          <w:lang w:eastAsia="ko-KR"/>
        </w:rPr>
        <w:t>2015;86:48</w:t>
      </w:r>
      <w:proofErr w:type="gramEnd"/>
      <w:r w:rsidRPr="0070563E">
        <w:rPr>
          <w:rFonts w:ascii="Palatino Linotype" w:eastAsia="Malgun Gothic" w:hAnsi="Palatino Linotype" w:cs="Times New Roman"/>
          <w:color w:val="auto"/>
          <w:kern w:val="2"/>
          <w:sz w:val="18"/>
          <w:szCs w:val="18"/>
          <w:bdr w:val="none" w:sz="0" w:space="0" w:color="auto"/>
          <w:lang w:eastAsia="ko-KR"/>
        </w:rPr>
        <w:t xml:space="preserve">-57. </w:t>
      </w:r>
      <w:proofErr w:type="gramStart"/>
      <w:r w:rsidRPr="0070563E">
        <w:rPr>
          <w:rFonts w:ascii="Palatino Linotype" w:eastAsia="Malgun Gothic" w:hAnsi="Palatino Linotype" w:cs="Times New Roman"/>
          <w:color w:val="auto"/>
          <w:kern w:val="2"/>
          <w:sz w:val="18"/>
          <w:szCs w:val="18"/>
          <w:bdr w:val="none" w:sz="0" w:space="0" w:color="auto"/>
          <w:lang w:eastAsia="ko-KR"/>
        </w:rPr>
        <w:t>doi:10.1016/j.jvb</w:t>
      </w:r>
      <w:proofErr w:type="gramEnd"/>
      <w:r w:rsidRPr="0070563E">
        <w:rPr>
          <w:rFonts w:ascii="Palatino Linotype" w:eastAsia="Malgun Gothic" w:hAnsi="Palatino Linotype" w:cs="Times New Roman"/>
          <w:color w:val="auto"/>
          <w:kern w:val="2"/>
          <w:sz w:val="18"/>
          <w:szCs w:val="18"/>
          <w:bdr w:val="none" w:sz="0" w:space="0" w:color="auto"/>
          <w:lang w:eastAsia="ko-KR"/>
        </w:rPr>
        <w:t>.2014.11.002</w:t>
      </w:r>
      <w:r w:rsidR="0079648F">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22DAE7FF" w14:textId="2867171E"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Lee K. Social Support and Self-Esteem on the Association Between Stressful Life Events and Mental Health Outcomes Among College Students. Soc Work in Health Care. 2020;59(6):387-407. doi:10.1080/00981389.2020.1772443</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4302F4CF" w14:textId="461EA84F"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McGregor IP. How does Term-time Paid Work Affect Higher Education Students’ Studies, and What can be Done to </w:t>
      </w:r>
      <w:proofErr w:type="spellStart"/>
      <w:r w:rsidRPr="0070563E">
        <w:rPr>
          <w:rFonts w:ascii="Palatino Linotype" w:eastAsia="Malgun Gothic" w:hAnsi="Palatino Linotype" w:cs="Times New Roman"/>
          <w:color w:val="auto"/>
          <w:kern w:val="2"/>
          <w:sz w:val="18"/>
          <w:szCs w:val="18"/>
          <w:bdr w:val="none" w:sz="0" w:space="0" w:color="auto"/>
          <w:lang w:eastAsia="ko-KR"/>
        </w:rPr>
        <w:t>Minimise</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any Negative Effects? J</w:t>
      </w:r>
      <w:r w:rsidR="009C118E">
        <w:rPr>
          <w:rFonts w:ascii="Palatino Linotype" w:eastAsia="Malgun Gothic" w:hAnsi="Palatino Linotype" w:cs="Times New Roman"/>
          <w:color w:val="auto"/>
          <w:kern w:val="2"/>
          <w:sz w:val="18"/>
          <w:szCs w:val="18"/>
          <w:bdr w:val="none" w:sz="0" w:space="0" w:color="auto"/>
          <w:lang w:eastAsia="ko-KR"/>
        </w:rPr>
        <w:t xml:space="preserve"> </w:t>
      </w:r>
      <w:proofErr w:type="spellStart"/>
      <w:r w:rsidRPr="0070563E">
        <w:rPr>
          <w:rFonts w:ascii="Palatino Linotype" w:eastAsia="Malgun Gothic" w:hAnsi="Palatino Linotype" w:cs="Times New Roman"/>
          <w:color w:val="auto"/>
          <w:kern w:val="2"/>
          <w:sz w:val="18"/>
          <w:szCs w:val="18"/>
          <w:bdr w:val="none" w:sz="0" w:space="0" w:color="auto"/>
          <w:lang w:eastAsia="ko-KR"/>
        </w:rPr>
        <w:t>Perspect</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Appl </w:t>
      </w:r>
      <w:proofErr w:type="spellStart"/>
      <w:r w:rsidRPr="0070563E">
        <w:rPr>
          <w:rFonts w:ascii="Palatino Linotype" w:eastAsia="Malgun Gothic" w:hAnsi="Palatino Linotype" w:cs="Times New Roman"/>
          <w:color w:val="auto"/>
          <w:kern w:val="2"/>
          <w:sz w:val="18"/>
          <w:szCs w:val="18"/>
          <w:bdr w:val="none" w:sz="0" w:space="0" w:color="auto"/>
          <w:lang w:eastAsia="ko-KR"/>
        </w:rPr>
        <w:t>Acad</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w:t>
      </w:r>
      <w:proofErr w:type="spellStart"/>
      <w:r w:rsidRPr="0070563E">
        <w:rPr>
          <w:rFonts w:ascii="Palatino Linotype" w:eastAsia="Malgun Gothic" w:hAnsi="Palatino Linotype" w:cs="Times New Roman"/>
          <w:color w:val="auto"/>
          <w:kern w:val="2"/>
          <w:sz w:val="18"/>
          <w:szCs w:val="18"/>
          <w:bdr w:val="none" w:sz="0" w:space="0" w:color="auto"/>
          <w:lang w:eastAsia="ko-KR"/>
        </w:rPr>
        <w:t>Pract</w:t>
      </w:r>
      <w:proofErr w:type="spellEnd"/>
      <w:r w:rsidRPr="0070563E">
        <w:rPr>
          <w:rFonts w:ascii="Palatino Linotype" w:eastAsia="Malgun Gothic" w:hAnsi="Palatino Linotype" w:cs="Times New Roman"/>
          <w:color w:val="auto"/>
          <w:kern w:val="2"/>
          <w:sz w:val="18"/>
          <w:szCs w:val="18"/>
          <w:bdr w:val="none" w:sz="0" w:space="0" w:color="auto"/>
          <w:lang w:eastAsia="ko-KR"/>
        </w:rPr>
        <w:t>. 2015;3(2):3-14. doi:10.14297/</w:t>
      </w:r>
      <w:proofErr w:type="gramStart"/>
      <w:r w:rsidRPr="0070563E">
        <w:rPr>
          <w:rFonts w:ascii="Palatino Linotype" w:eastAsia="Malgun Gothic" w:hAnsi="Palatino Linotype" w:cs="Times New Roman"/>
          <w:color w:val="auto"/>
          <w:kern w:val="2"/>
          <w:sz w:val="18"/>
          <w:szCs w:val="18"/>
          <w:bdr w:val="none" w:sz="0" w:space="0" w:color="auto"/>
          <w:lang w:eastAsia="ko-KR"/>
        </w:rPr>
        <w:t>jpaap.v</w:t>
      </w:r>
      <w:proofErr w:type="gramEnd"/>
      <w:r w:rsidRPr="0070563E">
        <w:rPr>
          <w:rFonts w:ascii="Palatino Linotype" w:eastAsia="Malgun Gothic" w:hAnsi="Palatino Linotype" w:cs="Times New Roman"/>
          <w:color w:val="auto"/>
          <w:kern w:val="2"/>
          <w:sz w:val="18"/>
          <w:szCs w:val="18"/>
          <w:bdr w:val="none" w:sz="0" w:space="0" w:color="auto"/>
          <w:lang w:eastAsia="ko-KR"/>
        </w:rPr>
        <w:t>3i2.127</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63768B81" w14:textId="3ED98BEF"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Peltz JS, </w:t>
      </w:r>
      <w:proofErr w:type="spellStart"/>
      <w:r w:rsidRPr="0070563E">
        <w:rPr>
          <w:rFonts w:ascii="Palatino Linotype" w:eastAsia="Malgun Gothic" w:hAnsi="Palatino Linotype" w:cs="Times New Roman"/>
          <w:color w:val="auto"/>
          <w:kern w:val="2"/>
          <w:sz w:val="18"/>
          <w:szCs w:val="18"/>
          <w:bdr w:val="none" w:sz="0" w:space="0" w:color="auto"/>
          <w:lang w:eastAsia="ko-KR"/>
        </w:rPr>
        <w:t>Bodenlos</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JS, Kingery JN, Rogge RD. The Role of Financial Strain in College Students’ Work Hours, Sleep, and Mental Health. J Am Coll</w:t>
      </w:r>
      <w:r w:rsidR="009C118E">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Health. 2021;69(6):577-584. doi:10.1080/07448481.2019.1705306</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55D2B9B1" w14:textId="01E3768D"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Rafi MA, Mamun MA, </w:t>
      </w:r>
      <w:proofErr w:type="spellStart"/>
      <w:r w:rsidRPr="0070563E">
        <w:rPr>
          <w:rFonts w:ascii="Palatino Linotype" w:eastAsia="Malgun Gothic" w:hAnsi="Palatino Linotype" w:cs="Times New Roman"/>
          <w:color w:val="auto"/>
          <w:kern w:val="2"/>
          <w:sz w:val="18"/>
          <w:szCs w:val="18"/>
          <w:bdr w:val="none" w:sz="0" w:space="0" w:color="auto"/>
          <w:lang w:eastAsia="ko-KR"/>
        </w:rPr>
        <w:t>Hsan</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K, Hossain M, </w:t>
      </w:r>
      <w:proofErr w:type="spellStart"/>
      <w:r w:rsidRPr="0070563E">
        <w:rPr>
          <w:rFonts w:ascii="Palatino Linotype" w:eastAsia="Malgun Gothic" w:hAnsi="Palatino Linotype" w:cs="Times New Roman"/>
          <w:color w:val="auto"/>
          <w:kern w:val="2"/>
          <w:sz w:val="18"/>
          <w:szCs w:val="18"/>
          <w:bdr w:val="none" w:sz="0" w:space="0" w:color="auto"/>
          <w:lang w:eastAsia="ko-KR"/>
        </w:rPr>
        <w:t>Gozal</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D. Psychological Implications of Unemployment Among Bangladesh Civil Service Job Seekers: A Pilot Study. Front Psychiatry. </w:t>
      </w:r>
      <w:proofErr w:type="gramStart"/>
      <w:r w:rsidRPr="0070563E">
        <w:rPr>
          <w:rFonts w:ascii="Palatino Linotype" w:eastAsia="Malgun Gothic" w:hAnsi="Palatino Linotype" w:cs="Times New Roman"/>
          <w:color w:val="auto"/>
          <w:kern w:val="2"/>
          <w:sz w:val="18"/>
          <w:szCs w:val="18"/>
          <w:bdr w:val="none" w:sz="0" w:space="0" w:color="auto"/>
          <w:lang w:eastAsia="ko-KR"/>
        </w:rPr>
        <w:t>2019;10:578</w:t>
      </w:r>
      <w:proofErr w:type="gramEnd"/>
      <w:r w:rsidRPr="0070563E">
        <w:rPr>
          <w:rFonts w:ascii="Palatino Linotype" w:eastAsia="Malgun Gothic" w:hAnsi="Palatino Linotype" w:cs="Times New Roman"/>
          <w:color w:val="auto"/>
          <w:kern w:val="2"/>
          <w:sz w:val="18"/>
          <w:szCs w:val="18"/>
          <w:bdr w:val="none" w:sz="0" w:space="0" w:color="auto"/>
          <w:lang w:eastAsia="ko-KR"/>
        </w:rPr>
        <w:t>. doi:10.3389/fpsyt.2019.00578</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102A8F60" w14:textId="6D882C5E"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Roberts R, Golding J, Towell T, Weinreb I. The Effects of Economic Circumstances on British Students' Mental and Physical Health. J Am Coll</w:t>
      </w:r>
      <w:r w:rsidR="009C118E">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Health. 1999;48(3):103-109. doi:10.1080/07448489909595681</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4BCB01B5" w14:textId="789324EF"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Rochford C, Connolly M, Drennan J. Paid Part-Time Employment and Academic Performance of Undergraduate Nursing Students. Nurse Educ Today. 2009;29(6):601-606. </w:t>
      </w:r>
      <w:proofErr w:type="gramStart"/>
      <w:r w:rsidRPr="0070563E">
        <w:rPr>
          <w:rFonts w:ascii="Palatino Linotype" w:eastAsia="Malgun Gothic" w:hAnsi="Palatino Linotype" w:cs="Times New Roman"/>
          <w:color w:val="auto"/>
          <w:kern w:val="2"/>
          <w:sz w:val="18"/>
          <w:szCs w:val="18"/>
          <w:bdr w:val="none" w:sz="0" w:space="0" w:color="auto"/>
          <w:lang w:eastAsia="ko-KR"/>
        </w:rPr>
        <w:t>doi:10.1016/j.nedt</w:t>
      </w:r>
      <w:proofErr w:type="gramEnd"/>
      <w:r w:rsidRPr="0070563E">
        <w:rPr>
          <w:rFonts w:ascii="Palatino Linotype" w:eastAsia="Malgun Gothic" w:hAnsi="Palatino Linotype" w:cs="Times New Roman"/>
          <w:color w:val="auto"/>
          <w:kern w:val="2"/>
          <w:sz w:val="18"/>
          <w:szCs w:val="18"/>
          <w:bdr w:val="none" w:sz="0" w:space="0" w:color="auto"/>
          <w:lang w:eastAsia="ko-KR"/>
        </w:rPr>
        <w:t>.2009.01.004</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460D608F" w14:textId="5630279D"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Shimamoto H, </w:t>
      </w:r>
      <w:proofErr w:type="spellStart"/>
      <w:r w:rsidRPr="0070563E">
        <w:rPr>
          <w:rFonts w:ascii="Palatino Linotype" w:eastAsia="Malgun Gothic" w:hAnsi="Palatino Linotype" w:cs="Times New Roman"/>
          <w:color w:val="auto"/>
          <w:kern w:val="2"/>
          <w:sz w:val="18"/>
          <w:szCs w:val="18"/>
          <w:bdr w:val="none" w:sz="0" w:space="0" w:color="auto"/>
          <w:lang w:eastAsia="ko-KR"/>
        </w:rPr>
        <w:t>Suwa</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M, Mizuno K. Relationships between Depression, Daily Physical Activity, Physical Fitness, and Daytime Sleepiness among Japanese University Students. Int J Environ Res Public Health. 2021;18(15):8036. doi:10.3390/ijerph18158036</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0A3E25B2" w14:textId="181A9EFE"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proofErr w:type="spellStart"/>
      <w:r w:rsidRPr="0070563E">
        <w:rPr>
          <w:rFonts w:ascii="Palatino Linotype" w:eastAsia="Malgun Gothic" w:hAnsi="Palatino Linotype" w:cs="Times New Roman"/>
          <w:color w:val="auto"/>
          <w:kern w:val="2"/>
          <w:sz w:val="18"/>
          <w:szCs w:val="18"/>
          <w:bdr w:val="none" w:sz="0" w:space="0" w:color="auto"/>
          <w:lang w:eastAsia="ko-KR"/>
        </w:rPr>
        <w:t>Koeske</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RD, </w:t>
      </w:r>
      <w:proofErr w:type="spellStart"/>
      <w:r w:rsidRPr="0070563E">
        <w:rPr>
          <w:rFonts w:ascii="Palatino Linotype" w:eastAsia="Malgun Gothic" w:hAnsi="Palatino Linotype" w:cs="Times New Roman"/>
          <w:color w:val="auto"/>
          <w:kern w:val="2"/>
          <w:sz w:val="18"/>
          <w:szCs w:val="18"/>
          <w:bdr w:val="none" w:sz="0" w:space="0" w:color="auto"/>
          <w:lang w:eastAsia="ko-KR"/>
        </w:rPr>
        <w:t>Koeske</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GF. Working and Non-Working Students: Roles, Support and Well-Being. J Soc Work Educ. 1989;25(3):244-256. doi:10.1080/10437797.1989.10671281</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0D38C5AE" w14:textId="4FC1C44B"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Lehmann W. “I Just Didn’t Feel Like I Fit In”: The Role of Habitus in University Dropout Decisions. Can J High Educ. 2007;37(2):89-110. </w:t>
      </w:r>
    </w:p>
    <w:p w14:paraId="56045789" w14:textId="1B207965"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Cotton SJ, Dollard MF, de Jonge J. Stress and Student Job Design: Satisfaction, Well-Being, and Performance in University Students. Int J Stress Manag. 2002;9(3):147-162. doi:10.1023/A:1015515714410</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7F9F0CDD" w14:textId="499C853E"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Carney C, McNeish S, McColl J. The Impact of Part Time Employment on Students’ Health and Academic Performance: A Scottish Perspective. J Furt</w:t>
      </w:r>
      <w:r w:rsidR="009C118E">
        <w:rPr>
          <w:rFonts w:ascii="Palatino Linotype" w:eastAsia="Malgun Gothic" w:hAnsi="Palatino Linotype" w:cs="Times New Roman"/>
          <w:color w:val="auto"/>
          <w:kern w:val="2"/>
          <w:sz w:val="18"/>
          <w:szCs w:val="18"/>
          <w:bdr w:val="none" w:sz="0" w:space="0" w:color="auto"/>
          <w:lang w:eastAsia="ko-KR"/>
        </w:rPr>
        <w:t>h</w:t>
      </w:r>
      <w:r w:rsidRPr="0070563E">
        <w:rPr>
          <w:rFonts w:ascii="Palatino Linotype" w:eastAsia="Malgun Gothic" w:hAnsi="Palatino Linotype" w:cs="Times New Roman"/>
          <w:color w:val="auto"/>
          <w:kern w:val="2"/>
          <w:sz w:val="18"/>
          <w:szCs w:val="18"/>
          <w:bdr w:val="none" w:sz="0" w:space="0" w:color="auto"/>
          <w:lang w:eastAsia="ko-KR"/>
        </w:rPr>
        <w:t xml:space="preserve"> High</w:t>
      </w:r>
      <w:r w:rsidR="009C118E">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Educ. 2005;29(4):307-319. doi:10.1080/03098770500353300</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13BD8248" w14:textId="115F8EC3"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Curtis S, Williams J. The Reluctant Workforce: Undergraduates’ Part‐Time Employment. Educ Train. 2002;44(1):5-10. doi:10.1108/00400910210416192</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683BD1B4" w14:textId="6EAE4561"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Lingard H. Conflict Between Paid Work and Study: Does it Impact upon Students’ Burnout and Satisfaction with University Life? J Educ Built Environ. 2007;2(1):90-109. doi:10.11120/jebe.2007.02010090</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59E8E684" w14:textId="2EA88D7B"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lastRenderedPageBreak/>
        <w:t xml:space="preserve">Walsh JM, Feeney C, Hussey J, Donnellan C. Sources of Stress and Psychological Morbidity Among Undergraduate Physiotherapy Students. Physiotherapy. 2010;96(3):206-212. </w:t>
      </w:r>
      <w:proofErr w:type="gramStart"/>
      <w:r w:rsidRPr="0070563E">
        <w:rPr>
          <w:rFonts w:ascii="Palatino Linotype" w:eastAsia="Malgun Gothic" w:hAnsi="Palatino Linotype" w:cs="Times New Roman"/>
          <w:color w:val="auto"/>
          <w:kern w:val="2"/>
          <w:sz w:val="18"/>
          <w:szCs w:val="18"/>
          <w:bdr w:val="none" w:sz="0" w:space="0" w:color="auto"/>
          <w:lang w:eastAsia="ko-KR"/>
        </w:rPr>
        <w:t>doi:10.1016/j.physio</w:t>
      </w:r>
      <w:proofErr w:type="gramEnd"/>
      <w:r w:rsidRPr="0070563E">
        <w:rPr>
          <w:rFonts w:ascii="Palatino Linotype" w:eastAsia="Malgun Gothic" w:hAnsi="Palatino Linotype" w:cs="Times New Roman"/>
          <w:color w:val="auto"/>
          <w:kern w:val="2"/>
          <w:sz w:val="18"/>
          <w:szCs w:val="18"/>
          <w:bdr w:val="none" w:sz="0" w:space="0" w:color="auto"/>
          <w:lang w:eastAsia="ko-KR"/>
        </w:rPr>
        <w:t>.2010.01.005</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56E04705" w14:textId="5DA08F6A"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Yamashita K, Saito M, Takao T. Stress and Coping Styles in Japanese Nursing Students. Int J </w:t>
      </w:r>
      <w:proofErr w:type="spellStart"/>
      <w:r w:rsidRPr="0070563E">
        <w:rPr>
          <w:rFonts w:ascii="Palatino Linotype" w:eastAsia="Malgun Gothic" w:hAnsi="Palatino Linotype" w:cs="Times New Roman"/>
          <w:color w:val="auto"/>
          <w:kern w:val="2"/>
          <w:sz w:val="18"/>
          <w:szCs w:val="18"/>
          <w:bdr w:val="none" w:sz="0" w:space="0" w:color="auto"/>
          <w:lang w:eastAsia="ko-KR"/>
        </w:rPr>
        <w:t>Nurs</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w:t>
      </w:r>
      <w:proofErr w:type="spellStart"/>
      <w:r w:rsidRPr="0070563E">
        <w:rPr>
          <w:rFonts w:ascii="Palatino Linotype" w:eastAsia="Malgun Gothic" w:hAnsi="Palatino Linotype" w:cs="Times New Roman"/>
          <w:color w:val="auto"/>
          <w:kern w:val="2"/>
          <w:sz w:val="18"/>
          <w:szCs w:val="18"/>
          <w:bdr w:val="none" w:sz="0" w:space="0" w:color="auto"/>
          <w:lang w:eastAsia="ko-KR"/>
        </w:rPr>
        <w:t>Pract</w:t>
      </w:r>
      <w:proofErr w:type="spellEnd"/>
      <w:r w:rsidRPr="0070563E">
        <w:rPr>
          <w:rFonts w:ascii="Palatino Linotype" w:eastAsia="Malgun Gothic" w:hAnsi="Palatino Linotype" w:cs="Times New Roman"/>
          <w:color w:val="auto"/>
          <w:kern w:val="2"/>
          <w:sz w:val="18"/>
          <w:szCs w:val="18"/>
          <w:bdr w:val="none" w:sz="0" w:space="0" w:color="auto"/>
          <w:lang w:eastAsia="ko-KR"/>
        </w:rPr>
        <w:t>. 2012;18(5):489-496. doi:10.1111/j.1440-172X.2012.</w:t>
      </w:r>
      <w:proofErr w:type="gramStart"/>
      <w:r w:rsidRPr="0070563E">
        <w:rPr>
          <w:rFonts w:ascii="Palatino Linotype" w:eastAsia="Malgun Gothic" w:hAnsi="Palatino Linotype" w:cs="Times New Roman"/>
          <w:color w:val="auto"/>
          <w:kern w:val="2"/>
          <w:sz w:val="18"/>
          <w:szCs w:val="18"/>
          <w:bdr w:val="none" w:sz="0" w:space="0" w:color="auto"/>
          <w:lang w:eastAsia="ko-KR"/>
        </w:rPr>
        <w:t>02056.x</w:t>
      </w:r>
      <w:r w:rsidR="009C118E">
        <w:rPr>
          <w:rFonts w:ascii="Palatino Linotype" w:eastAsia="Malgun Gothic" w:hAnsi="Palatino Linotype" w:cs="Times New Roman"/>
          <w:color w:val="auto"/>
          <w:kern w:val="2"/>
          <w:sz w:val="18"/>
          <w:szCs w:val="18"/>
          <w:bdr w:val="none" w:sz="0" w:space="0" w:color="auto"/>
          <w:lang w:eastAsia="ko-KR"/>
        </w:rPr>
        <w:t>.</w:t>
      </w:r>
      <w:proofErr w:type="gramEnd"/>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75116853" w14:textId="286C7DE1"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Rijavec M, Golub TL, Jurčec L, </w:t>
      </w:r>
      <w:proofErr w:type="spellStart"/>
      <w:r w:rsidRPr="0070563E">
        <w:rPr>
          <w:rFonts w:ascii="Palatino Linotype" w:eastAsia="Malgun Gothic" w:hAnsi="Palatino Linotype" w:cs="Times New Roman"/>
          <w:color w:val="auto"/>
          <w:kern w:val="2"/>
          <w:sz w:val="18"/>
          <w:szCs w:val="18"/>
          <w:bdr w:val="none" w:sz="0" w:space="0" w:color="auto"/>
          <w:lang w:eastAsia="ko-KR"/>
        </w:rPr>
        <w:t>Olčar</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D. Working Part-Time during Studies: The Role of Flow in Students’ Well-Being and Academic Achievement. Croat</w:t>
      </w:r>
      <w:r w:rsidR="009C118E">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J Educ</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2017;19(3):157-175. doi:10.15516/</w:t>
      </w:r>
      <w:proofErr w:type="gramStart"/>
      <w:r w:rsidRPr="0070563E">
        <w:rPr>
          <w:rFonts w:ascii="Palatino Linotype" w:eastAsia="Malgun Gothic" w:hAnsi="Palatino Linotype" w:cs="Times New Roman"/>
          <w:color w:val="auto"/>
          <w:kern w:val="2"/>
          <w:sz w:val="18"/>
          <w:szCs w:val="18"/>
          <w:bdr w:val="none" w:sz="0" w:space="0" w:color="auto"/>
          <w:lang w:eastAsia="ko-KR"/>
        </w:rPr>
        <w:t>cje.v</w:t>
      </w:r>
      <w:proofErr w:type="gramEnd"/>
      <w:r w:rsidRPr="0070563E">
        <w:rPr>
          <w:rFonts w:ascii="Palatino Linotype" w:eastAsia="Malgun Gothic" w:hAnsi="Palatino Linotype" w:cs="Times New Roman"/>
          <w:color w:val="auto"/>
          <w:kern w:val="2"/>
          <w:sz w:val="18"/>
          <w:szCs w:val="18"/>
          <w:bdr w:val="none" w:sz="0" w:space="0" w:color="auto"/>
          <w:lang w:eastAsia="ko-KR"/>
        </w:rPr>
        <w:t>19i0.2724</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37DC2C5E" w14:textId="13B4A2B9"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Lederer AM, Autry DM, Day CRT, Oswalt SB. The Impact of Work and Volunteer Hours on the Health of Undergraduate Students. J Am Coll Health. 2015;63(6):403-408. doi:10.1080/07448481.2015.1015028</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149EE180" w14:textId="67A90024"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Miller K, Danner F, Staten R. Relationship of Work Hours </w:t>
      </w:r>
      <w:proofErr w:type="gramStart"/>
      <w:r w:rsidRPr="0070563E">
        <w:rPr>
          <w:rFonts w:ascii="Palatino Linotype" w:eastAsia="Malgun Gothic" w:hAnsi="Palatino Linotype" w:cs="Times New Roman"/>
          <w:color w:val="auto"/>
          <w:kern w:val="2"/>
          <w:sz w:val="18"/>
          <w:szCs w:val="18"/>
          <w:bdr w:val="none" w:sz="0" w:space="0" w:color="auto"/>
          <w:lang w:eastAsia="ko-KR"/>
        </w:rPr>
        <w:t>With</w:t>
      </w:r>
      <w:proofErr w:type="gramEnd"/>
      <w:r w:rsidRPr="0070563E">
        <w:rPr>
          <w:rFonts w:ascii="Palatino Linotype" w:eastAsia="Malgun Gothic" w:hAnsi="Palatino Linotype" w:cs="Times New Roman"/>
          <w:color w:val="auto"/>
          <w:kern w:val="2"/>
          <w:sz w:val="18"/>
          <w:szCs w:val="18"/>
          <w:bdr w:val="none" w:sz="0" w:space="0" w:color="auto"/>
          <w:lang w:eastAsia="ko-KR"/>
        </w:rPr>
        <w:t xml:space="preserve"> Selected Health Behaviors and Academic Progress Among a College Student Cohort. J Am Col</w:t>
      </w:r>
      <w:r w:rsidR="009C118E">
        <w:rPr>
          <w:rFonts w:ascii="Palatino Linotype" w:eastAsia="Malgun Gothic" w:hAnsi="Palatino Linotype" w:cs="Times New Roman"/>
          <w:color w:val="auto"/>
          <w:kern w:val="2"/>
          <w:sz w:val="18"/>
          <w:szCs w:val="18"/>
          <w:bdr w:val="none" w:sz="0" w:space="0" w:color="auto"/>
          <w:lang w:eastAsia="ko-KR"/>
        </w:rPr>
        <w:t>l</w:t>
      </w:r>
      <w:r w:rsidRPr="0070563E">
        <w:rPr>
          <w:rFonts w:ascii="Palatino Linotype" w:eastAsia="Malgun Gothic" w:hAnsi="Palatino Linotype" w:cs="Times New Roman"/>
          <w:color w:val="auto"/>
          <w:kern w:val="2"/>
          <w:sz w:val="18"/>
          <w:szCs w:val="18"/>
          <w:bdr w:val="none" w:sz="0" w:space="0" w:color="auto"/>
          <w:lang w:eastAsia="ko-KR"/>
        </w:rPr>
        <w:t xml:space="preserve"> Health. 2008;56(6):675-679. doi:10.3200/JACH.56.6.675-679</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2E3DACB0" w14:textId="7FD71B72"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Medeiros ALD, Mendes DBF, Lima PF, Araujo JF. The Relationships between Sleep-Wake Cycle and Academic Performance in Medical Students. Biol Rhythm Res. 2001;32(2):263-270. doi:10.1076/brhm.32.2.263.1359</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0F16B6D4" w14:textId="3ED2A0DB"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Ha CN, Thao NT, Son TD. Student Part-Time Employment: Case Study at Ton Duc Thang University in Vietnam.  9th annual International Conference of Education, Research and Innovation; Seville, Spain: ICERI2016 Proceedings; 2016</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p. 3193-3201.</w:t>
      </w:r>
    </w:p>
    <w:p w14:paraId="7570A327" w14:textId="328F97B1"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Nga HT. Demand for Part-Time Job of Students Today. Int J</w:t>
      </w:r>
      <w:r w:rsidR="009C118E">
        <w:rPr>
          <w:rFonts w:ascii="Palatino Linotype" w:eastAsia="Malgun Gothic" w:hAnsi="Palatino Linotype" w:cs="Times New Roman"/>
          <w:color w:val="auto"/>
          <w:kern w:val="2"/>
          <w:sz w:val="18"/>
          <w:szCs w:val="18"/>
          <w:bdr w:val="none" w:sz="0" w:space="0" w:color="auto"/>
          <w:lang w:eastAsia="ko-KR"/>
        </w:rPr>
        <w:t xml:space="preserve"> </w:t>
      </w:r>
      <w:proofErr w:type="spellStart"/>
      <w:r w:rsidR="009C118E">
        <w:rPr>
          <w:rFonts w:ascii="Palatino Linotype" w:eastAsia="Malgun Gothic" w:hAnsi="Palatino Linotype" w:cs="Times New Roman"/>
          <w:color w:val="auto"/>
          <w:kern w:val="2"/>
          <w:sz w:val="18"/>
          <w:szCs w:val="18"/>
          <w:bdr w:val="none" w:sz="0" w:space="0" w:color="auto"/>
          <w:lang w:eastAsia="ko-KR"/>
        </w:rPr>
        <w:t>C</w:t>
      </w:r>
      <w:r w:rsidRPr="0070563E">
        <w:rPr>
          <w:rFonts w:ascii="Palatino Linotype" w:eastAsia="Malgun Gothic" w:hAnsi="Palatino Linotype" w:cs="Times New Roman"/>
          <w:color w:val="auto"/>
          <w:kern w:val="2"/>
          <w:sz w:val="18"/>
          <w:szCs w:val="18"/>
          <w:bdr w:val="none" w:sz="0" w:space="0" w:color="auto"/>
          <w:lang w:eastAsia="ko-KR"/>
        </w:rPr>
        <w:t>ontemp</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Res Rev. 2020;11(9):21746–21749. doi:10.15520/</w:t>
      </w:r>
      <w:proofErr w:type="gramStart"/>
      <w:r w:rsidRPr="0070563E">
        <w:rPr>
          <w:rFonts w:ascii="Palatino Linotype" w:eastAsia="Malgun Gothic" w:hAnsi="Palatino Linotype" w:cs="Times New Roman"/>
          <w:color w:val="auto"/>
          <w:kern w:val="2"/>
          <w:sz w:val="18"/>
          <w:szCs w:val="18"/>
          <w:bdr w:val="none" w:sz="0" w:space="0" w:color="auto"/>
          <w:lang w:eastAsia="ko-KR"/>
        </w:rPr>
        <w:t>ijcrr.v</w:t>
      </w:r>
      <w:proofErr w:type="gramEnd"/>
      <w:r w:rsidRPr="0070563E">
        <w:rPr>
          <w:rFonts w:ascii="Palatino Linotype" w:eastAsia="Malgun Gothic" w:hAnsi="Palatino Linotype" w:cs="Times New Roman"/>
          <w:color w:val="auto"/>
          <w:kern w:val="2"/>
          <w:sz w:val="18"/>
          <w:szCs w:val="18"/>
          <w:bdr w:val="none" w:sz="0" w:space="0" w:color="auto"/>
          <w:lang w:eastAsia="ko-KR"/>
        </w:rPr>
        <w:t>11i09.846</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7D2FFB96" w14:textId="49BB22CA"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Ngan TP. A Study on the Effects of Part-time Jobs for HUFI Students. </w:t>
      </w:r>
      <w:proofErr w:type="spellStart"/>
      <w:r w:rsidRPr="0070563E">
        <w:rPr>
          <w:rFonts w:ascii="Palatino Linotype" w:eastAsia="Malgun Gothic" w:hAnsi="Palatino Linotype" w:cs="Times New Roman"/>
          <w:color w:val="auto"/>
          <w:kern w:val="2"/>
          <w:sz w:val="18"/>
          <w:szCs w:val="18"/>
          <w:bdr w:val="none" w:sz="0" w:space="0" w:color="auto"/>
          <w:lang w:eastAsia="ko-KR"/>
        </w:rPr>
        <w:t>SocArXiv</w:t>
      </w:r>
      <w:proofErr w:type="spellEnd"/>
      <w:r w:rsidRPr="0070563E">
        <w:rPr>
          <w:rFonts w:ascii="Palatino Linotype" w:eastAsia="Malgun Gothic" w:hAnsi="Palatino Linotype" w:cs="Times New Roman"/>
          <w:color w:val="auto"/>
          <w:kern w:val="2"/>
          <w:sz w:val="18"/>
          <w:szCs w:val="18"/>
          <w:bdr w:val="none" w:sz="0" w:space="0" w:color="auto"/>
          <w:lang w:eastAsia="ko-KR"/>
        </w:rPr>
        <w:t>. 2021. doi:10.31235/osf.io/w9c5v</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34D3A367" w14:textId="2B326FC8"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Tuyen NTH, Dat TQ, Nhung HTH. Prevalence of Depressive Symptoms and Its Related Factors Among Students at Tra Vinh University, Vietnam in 2018. AIMS Public Health. 2019;6(3):307-319. doi:10.3934/publichealth.2019.3.307</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36306E46" w14:textId="4BD3B167"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Bandura A. Self-efficacy. In: Ramachandran VS, editor. Encyclopedia of Human Behavior. 4: Academic Press; 1994</w:t>
      </w:r>
      <w:r w:rsidR="009C118E">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p. 71-81. </w:t>
      </w:r>
    </w:p>
    <w:p w14:paraId="7B0354AF" w14:textId="485B3E3E"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Bhatt S, Bahadur A. Importance of Self Esteem &amp; Self Efficacy for College Students. Indian J Community Psychol. 2018;14(2):409-419. </w:t>
      </w:r>
    </w:p>
    <w:p w14:paraId="49D4B4EF" w14:textId="42E81AA6"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Schunk DH, Ertmer PA. Self-Regulation and Academic Learning: Self-Efficacy Enhancing Interventions. In: </w:t>
      </w:r>
      <w:proofErr w:type="spellStart"/>
      <w:r w:rsidRPr="0070563E">
        <w:rPr>
          <w:rFonts w:ascii="Palatino Linotype" w:eastAsia="Malgun Gothic" w:hAnsi="Palatino Linotype" w:cs="Times New Roman"/>
          <w:color w:val="auto"/>
          <w:kern w:val="2"/>
          <w:sz w:val="18"/>
          <w:szCs w:val="18"/>
          <w:bdr w:val="none" w:sz="0" w:space="0" w:color="auto"/>
          <w:lang w:eastAsia="ko-KR"/>
        </w:rPr>
        <w:t>Boekaerts</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M, </w:t>
      </w:r>
      <w:proofErr w:type="spellStart"/>
      <w:r w:rsidRPr="0070563E">
        <w:rPr>
          <w:rFonts w:ascii="Palatino Linotype" w:eastAsia="Malgun Gothic" w:hAnsi="Palatino Linotype" w:cs="Times New Roman"/>
          <w:color w:val="auto"/>
          <w:kern w:val="2"/>
          <w:sz w:val="18"/>
          <w:szCs w:val="18"/>
          <w:bdr w:val="none" w:sz="0" w:space="0" w:color="auto"/>
          <w:lang w:eastAsia="ko-KR"/>
        </w:rPr>
        <w:t>Pintrich</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PR, Zeidner M, editors. Handbook of Self-Regulation. San Diego: Academic Press; 2000</w:t>
      </w:r>
      <w:r w:rsidR="00DA6045">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p. 631-649. doi:10.1016/B978-012109890-2/50048-2</w:t>
      </w:r>
      <w:r w:rsidR="00DA6045">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002E1C4E" w14:textId="4818CAD5"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Gbadamosi G, Evans C, Richardson M, Chanthana Y. Understanding Self-Efficacy and the Dynamics of Part-Time Work and Career Aspiration. Hig</w:t>
      </w:r>
      <w:r w:rsidR="00DA6045">
        <w:rPr>
          <w:rFonts w:ascii="Palatino Linotype" w:eastAsia="Malgun Gothic" w:hAnsi="Palatino Linotype" w:cs="Times New Roman"/>
          <w:color w:val="auto"/>
          <w:kern w:val="2"/>
          <w:sz w:val="18"/>
          <w:szCs w:val="18"/>
          <w:bdr w:val="none" w:sz="0" w:space="0" w:color="auto"/>
          <w:lang w:eastAsia="ko-KR"/>
        </w:rPr>
        <w:t>h</w:t>
      </w:r>
      <w:r w:rsidRPr="0070563E">
        <w:rPr>
          <w:rFonts w:ascii="Palatino Linotype" w:eastAsia="Malgun Gothic" w:hAnsi="Palatino Linotype" w:cs="Times New Roman"/>
          <w:color w:val="auto"/>
          <w:kern w:val="2"/>
          <w:sz w:val="18"/>
          <w:szCs w:val="18"/>
          <w:bdr w:val="none" w:sz="0" w:space="0" w:color="auto"/>
          <w:lang w:eastAsia="ko-KR"/>
        </w:rPr>
        <w:t xml:space="preserve"> Educ Skills Work</w:t>
      </w:r>
      <w:r w:rsidR="00DA6045">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Based Learn. 2019;9(3):468-484. doi:10.1108/HESWBL-08-2018-0082</w:t>
      </w:r>
      <w:r w:rsidR="00DA6045">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040089E5" w14:textId="10C0278C"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Lannin DG, Guyll M, Cornish MA, Vogel DL, Madon S. The Importance of Counseling Self-efficacy: Physiologic Stress in Student Helpers. J Coll</w:t>
      </w:r>
      <w:r w:rsidR="00DA6045">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Stud Psych. 2019;33(1):14-24. doi:10.1080/87568225.2018.1424598</w:t>
      </w:r>
      <w:r w:rsidR="00DA6045">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23B6DA74" w14:textId="05A400C0"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proofErr w:type="spellStart"/>
      <w:r w:rsidRPr="0070563E">
        <w:rPr>
          <w:rFonts w:ascii="Palatino Linotype" w:eastAsia="Malgun Gothic" w:hAnsi="Palatino Linotype" w:cs="Times New Roman"/>
          <w:color w:val="auto"/>
          <w:kern w:val="2"/>
          <w:sz w:val="18"/>
          <w:szCs w:val="18"/>
          <w:bdr w:val="none" w:sz="0" w:space="0" w:color="auto"/>
          <w:lang w:eastAsia="ko-KR"/>
        </w:rPr>
        <w:t>Cimsir</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E. Insight, Academic Major Satisfaction and Life Satisfaction Among College Students Majoring in Education: Implications for Career Counselling. J</w:t>
      </w:r>
      <w:r w:rsidR="00DA6045">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Psychol</w:t>
      </w:r>
      <w:r w:rsidR="00DA6045">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Couns Sch. 2019;29(2):206-218. doi:10.1017/jgc.2019.15</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38E76832" w14:textId="22AC634E"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Moeller RW, Seehuus M, </w:t>
      </w:r>
      <w:proofErr w:type="spellStart"/>
      <w:r w:rsidRPr="0070563E">
        <w:rPr>
          <w:rFonts w:ascii="Palatino Linotype" w:eastAsia="Malgun Gothic" w:hAnsi="Palatino Linotype" w:cs="Times New Roman"/>
          <w:color w:val="auto"/>
          <w:kern w:val="2"/>
          <w:sz w:val="18"/>
          <w:szCs w:val="18"/>
          <w:bdr w:val="none" w:sz="0" w:space="0" w:color="auto"/>
          <w:lang w:eastAsia="ko-KR"/>
        </w:rPr>
        <w:t>Peisch</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V. Emotional Intelligence, Belongingness, and Mental Health in College Students. Front</w:t>
      </w:r>
      <w:r w:rsidR="00057757">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 xml:space="preserve">Psychol. </w:t>
      </w:r>
      <w:proofErr w:type="gramStart"/>
      <w:r w:rsidRPr="0070563E">
        <w:rPr>
          <w:rFonts w:ascii="Palatino Linotype" w:eastAsia="Malgun Gothic" w:hAnsi="Palatino Linotype" w:cs="Times New Roman"/>
          <w:color w:val="auto"/>
          <w:kern w:val="2"/>
          <w:sz w:val="18"/>
          <w:szCs w:val="18"/>
          <w:bdr w:val="none" w:sz="0" w:space="0" w:color="auto"/>
          <w:lang w:eastAsia="ko-KR"/>
        </w:rPr>
        <w:t>2020;11:93</w:t>
      </w:r>
      <w:proofErr w:type="gramEnd"/>
      <w:r w:rsidRPr="0070563E">
        <w:rPr>
          <w:rFonts w:ascii="Palatino Linotype" w:eastAsia="Malgun Gothic" w:hAnsi="Palatino Linotype" w:cs="Times New Roman"/>
          <w:color w:val="auto"/>
          <w:kern w:val="2"/>
          <w:sz w:val="18"/>
          <w:szCs w:val="18"/>
          <w:bdr w:val="none" w:sz="0" w:space="0" w:color="auto"/>
          <w:lang w:eastAsia="ko-KR"/>
        </w:rPr>
        <w:t>. doi:10.3389/fpsyg.2020.00093</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209527D6" w14:textId="4A6A7496"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Engle J, Tinto V. Moving Beyond Access: College Success for Low-Income, First-Generation Students. Pell Institute for the Study of Opportunity in Higher Education; 2008. https://eric.ed.gov/?id=ED504448</w:t>
      </w:r>
      <w:r w:rsidR="00057757">
        <w:rPr>
          <w:rFonts w:ascii="Palatino Linotype" w:eastAsia="Malgun Gothic" w:hAnsi="Palatino Linotype" w:cs="Times New Roman"/>
          <w:color w:val="auto"/>
          <w:kern w:val="2"/>
          <w:sz w:val="18"/>
          <w:szCs w:val="18"/>
          <w:bdr w:val="none" w:sz="0" w:space="0" w:color="auto"/>
          <w:lang w:eastAsia="ko-KR"/>
        </w:rPr>
        <w:t>.</w:t>
      </w:r>
    </w:p>
    <w:p w14:paraId="1525FA7C" w14:textId="67BF3B3B"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Callender C. The Impact of Term‐Time Employment on Higher Education Students’ Academic Attainment and Achievement. J</w:t>
      </w:r>
      <w:r w:rsidR="00057757">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Educ</w:t>
      </w:r>
      <w:r w:rsidR="00057757">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Policy. 2008;23(4):359-377. doi:10.1080/02680930801924490</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6D07344C" w14:textId="0E735351"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Pinto MB, Parente DH, Palmer TS. College Student Performance and Credit Card Usage. J Coll Student Dev. 2001;42(1):49-58. </w:t>
      </w:r>
    </w:p>
    <w:p w14:paraId="486E2BDD" w14:textId="29DF4ACA"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Ford J, Bosworth D, Wilson R. Part-Time Work and Full-Time Higher Education. Stud High Educ. 1995;20(2):187-202. doi:10.1080/03075079512331381693</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4595989F" w14:textId="5B1D16CD" w:rsidR="0070563E" w:rsidRPr="00506DD2"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Purcell K, Elias P, Davies R, Wilton N. The Class of ‘99: A Study of the Early </w:t>
      </w:r>
      <w:proofErr w:type="spellStart"/>
      <w:r w:rsidRPr="0070563E">
        <w:rPr>
          <w:rFonts w:ascii="Palatino Linotype" w:eastAsia="Malgun Gothic" w:hAnsi="Palatino Linotype" w:cs="Times New Roman"/>
          <w:color w:val="auto"/>
          <w:kern w:val="2"/>
          <w:sz w:val="18"/>
          <w:szCs w:val="18"/>
          <w:bdr w:val="none" w:sz="0" w:space="0" w:color="auto"/>
          <w:lang w:eastAsia="ko-KR"/>
        </w:rPr>
        <w:t>Labour</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Market Experiences of Recent Graduates. </w:t>
      </w:r>
      <w:r w:rsidRPr="00506DD2">
        <w:rPr>
          <w:rFonts w:ascii="Palatino Linotype" w:eastAsia="Malgun Gothic" w:hAnsi="Palatino Linotype" w:cs="Times New Roman"/>
          <w:color w:val="auto"/>
          <w:kern w:val="2"/>
          <w:sz w:val="18"/>
          <w:szCs w:val="18"/>
          <w:bdr w:val="none" w:sz="0" w:space="0" w:color="auto"/>
          <w:lang w:eastAsia="ko-KR"/>
        </w:rPr>
        <w:t>2005</w:t>
      </w:r>
      <w:r w:rsidR="00506DD2">
        <w:rPr>
          <w:rFonts w:ascii="Palatino Linotype" w:eastAsia="Malgun Gothic" w:hAnsi="Palatino Linotype" w:cs="Times New Roman"/>
          <w:color w:val="auto"/>
          <w:kern w:val="2"/>
          <w:sz w:val="18"/>
          <w:szCs w:val="18"/>
          <w:bdr w:val="none" w:sz="0" w:space="0" w:color="auto"/>
          <w:lang w:eastAsia="ko-KR"/>
        </w:rPr>
        <w:t xml:space="preserve"> </w:t>
      </w:r>
      <w:r w:rsidR="00506DD2" w:rsidRPr="00506DD2">
        <w:rPr>
          <w:rFonts w:ascii="Palatino Linotype" w:eastAsia="Malgun Gothic" w:hAnsi="Palatino Linotype" w:cs="Times New Roman"/>
          <w:color w:val="auto"/>
          <w:kern w:val="2"/>
          <w:sz w:val="18"/>
          <w:szCs w:val="18"/>
          <w:bdr w:val="none" w:sz="0" w:space="0" w:color="auto"/>
          <w:lang w:eastAsia="ko-KR"/>
        </w:rPr>
        <w:t xml:space="preserve">[cited </w:t>
      </w:r>
      <w:r w:rsidR="00506DD2">
        <w:rPr>
          <w:rFonts w:ascii="Palatino Linotype" w:eastAsia="Malgun Gothic" w:hAnsi="Palatino Linotype" w:cs="Times New Roman"/>
          <w:color w:val="auto"/>
          <w:kern w:val="2"/>
          <w:sz w:val="18"/>
          <w:szCs w:val="18"/>
          <w:bdr w:val="none" w:sz="0" w:space="0" w:color="auto"/>
          <w:lang w:eastAsia="ko-KR"/>
        </w:rPr>
        <w:t>2024 April 10</w:t>
      </w:r>
      <w:r w:rsidR="00506DD2" w:rsidRPr="00506DD2">
        <w:rPr>
          <w:rFonts w:ascii="Palatino Linotype" w:eastAsia="Malgun Gothic" w:hAnsi="Palatino Linotype" w:cs="Times New Roman"/>
          <w:color w:val="auto"/>
          <w:kern w:val="2"/>
          <w:sz w:val="18"/>
          <w:szCs w:val="18"/>
          <w:bdr w:val="none" w:sz="0" w:space="0" w:color="auto"/>
          <w:lang w:eastAsia="ko-KR"/>
        </w:rPr>
        <w:t>]</w:t>
      </w:r>
      <w:r w:rsidR="00506DD2">
        <w:rPr>
          <w:rFonts w:ascii="Palatino Linotype" w:eastAsia="Malgun Gothic" w:hAnsi="Palatino Linotype" w:cs="Times New Roman"/>
          <w:color w:val="auto"/>
          <w:kern w:val="2"/>
          <w:sz w:val="18"/>
          <w:szCs w:val="18"/>
          <w:bdr w:val="none" w:sz="0" w:space="0" w:color="auto"/>
          <w:lang w:eastAsia="ko-KR"/>
        </w:rPr>
        <w:t>.</w:t>
      </w:r>
      <w:r w:rsidRPr="00506DD2">
        <w:rPr>
          <w:rFonts w:ascii="Palatino Linotype" w:eastAsia="Malgun Gothic" w:hAnsi="Palatino Linotype" w:cs="Times New Roman"/>
          <w:color w:val="auto"/>
          <w:kern w:val="2"/>
          <w:sz w:val="18"/>
          <w:szCs w:val="18"/>
          <w:bdr w:val="none" w:sz="0" w:space="0" w:color="auto"/>
          <w:lang w:eastAsia="ko-KR"/>
        </w:rPr>
        <w:t xml:space="preserve"> https://image.guardian.co.uk/sys-files/Education/documents/2005/10/27/class.pdf</w:t>
      </w:r>
      <w:r w:rsidR="00057757" w:rsidRPr="00506DD2">
        <w:rPr>
          <w:rFonts w:ascii="Palatino Linotype" w:eastAsia="Malgun Gothic" w:hAnsi="Palatino Linotype" w:cs="Times New Roman"/>
          <w:color w:val="auto"/>
          <w:kern w:val="2"/>
          <w:sz w:val="18"/>
          <w:szCs w:val="18"/>
          <w:bdr w:val="none" w:sz="0" w:space="0" w:color="auto"/>
          <w:lang w:eastAsia="ko-KR"/>
        </w:rPr>
        <w:t>.</w:t>
      </w:r>
    </w:p>
    <w:p w14:paraId="170CF5B7" w14:textId="64646F7A"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lastRenderedPageBreak/>
        <w:t>Hammes JF, Haller EJ. Making Ends Meet: Some of the Consequences of Part-Time Work for College Students. J Col</w:t>
      </w:r>
      <w:r w:rsidR="00057757">
        <w:rPr>
          <w:rFonts w:ascii="Palatino Linotype" w:eastAsia="Malgun Gothic" w:hAnsi="Palatino Linotype" w:cs="Times New Roman"/>
          <w:color w:val="auto"/>
          <w:kern w:val="2"/>
          <w:sz w:val="18"/>
          <w:szCs w:val="18"/>
          <w:bdr w:val="none" w:sz="0" w:space="0" w:color="auto"/>
          <w:lang w:eastAsia="ko-KR"/>
        </w:rPr>
        <w:t>l</w:t>
      </w:r>
      <w:r w:rsidRPr="0070563E">
        <w:rPr>
          <w:rFonts w:ascii="Palatino Linotype" w:eastAsia="Malgun Gothic" w:hAnsi="Palatino Linotype" w:cs="Times New Roman"/>
          <w:color w:val="auto"/>
          <w:kern w:val="2"/>
          <w:sz w:val="18"/>
          <w:szCs w:val="18"/>
          <w:bdr w:val="none" w:sz="0" w:space="0" w:color="auto"/>
          <w:lang w:eastAsia="ko-KR"/>
        </w:rPr>
        <w:t xml:space="preserve"> Student Person. 1983;24(6):529–535. </w:t>
      </w:r>
    </w:p>
    <w:p w14:paraId="673B1ACF" w14:textId="0C8E9644"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Elling SR, Elling TW. The Influence of Work on College Student Development. NASPA J. 2000;37(2):454-470. doi:10.2202/1949-6605.1108</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61807347" w14:textId="55275B96"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González-Campos JA, Carvajal-</w:t>
      </w:r>
      <w:proofErr w:type="spellStart"/>
      <w:r w:rsidRPr="0070563E">
        <w:rPr>
          <w:rFonts w:ascii="Palatino Linotype" w:eastAsia="Malgun Gothic" w:hAnsi="Palatino Linotype" w:cs="Times New Roman"/>
          <w:color w:val="auto"/>
          <w:kern w:val="2"/>
          <w:sz w:val="18"/>
          <w:szCs w:val="18"/>
          <w:bdr w:val="none" w:sz="0" w:space="0" w:color="auto"/>
          <w:lang w:eastAsia="ko-KR"/>
        </w:rPr>
        <w:t>Muquillaza</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CM, </w:t>
      </w:r>
      <w:proofErr w:type="spellStart"/>
      <w:r w:rsidRPr="0070563E">
        <w:rPr>
          <w:rFonts w:ascii="Palatino Linotype" w:eastAsia="Malgun Gothic" w:hAnsi="Palatino Linotype" w:cs="Times New Roman"/>
          <w:color w:val="auto"/>
          <w:kern w:val="2"/>
          <w:sz w:val="18"/>
          <w:szCs w:val="18"/>
          <w:bdr w:val="none" w:sz="0" w:space="0" w:color="auto"/>
          <w:lang w:eastAsia="ko-KR"/>
        </w:rPr>
        <w:t>Aspeé</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-Chacón JE. Modeling of University Dropout Using Markov Chains. </w:t>
      </w:r>
      <w:proofErr w:type="spellStart"/>
      <w:r w:rsidRPr="0070563E">
        <w:rPr>
          <w:rFonts w:ascii="Palatino Linotype" w:eastAsia="Malgun Gothic" w:hAnsi="Palatino Linotype" w:cs="Times New Roman"/>
          <w:color w:val="auto"/>
          <w:kern w:val="2"/>
          <w:sz w:val="18"/>
          <w:szCs w:val="18"/>
          <w:bdr w:val="none" w:sz="0" w:space="0" w:color="auto"/>
          <w:lang w:eastAsia="ko-KR"/>
        </w:rPr>
        <w:t>Uniciencia</w:t>
      </w:r>
      <w:proofErr w:type="spellEnd"/>
      <w:r w:rsidRPr="0070563E">
        <w:rPr>
          <w:rFonts w:ascii="Palatino Linotype" w:eastAsia="Malgun Gothic" w:hAnsi="Palatino Linotype" w:cs="Times New Roman"/>
          <w:color w:val="auto"/>
          <w:kern w:val="2"/>
          <w:sz w:val="18"/>
          <w:szCs w:val="18"/>
          <w:bdr w:val="none" w:sz="0" w:space="0" w:color="auto"/>
          <w:lang w:eastAsia="ko-KR"/>
        </w:rPr>
        <w:t>. 2020;34(1):129-146. doi:10.15359/ru.34-1.8</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17D36335" w14:textId="3A9B6EB1"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Long M, Hayden M. Paying Their </w:t>
      </w:r>
      <w:proofErr w:type="gramStart"/>
      <w:r w:rsidRPr="0070563E">
        <w:rPr>
          <w:rFonts w:ascii="Palatino Linotype" w:eastAsia="Malgun Gothic" w:hAnsi="Palatino Linotype" w:cs="Times New Roman"/>
          <w:color w:val="auto"/>
          <w:kern w:val="2"/>
          <w:sz w:val="18"/>
          <w:szCs w:val="18"/>
          <w:bdr w:val="none" w:sz="0" w:space="0" w:color="auto"/>
          <w:lang w:eastAsia="ko-KR"/>
        </w:rPr>
        <w:t>Way :</w:t>
      </w:r>
      <w:proofErr w:type="gramEnd"/>
      <w:r w:rsidRPr="0070563E">
        <w:rPr>
          <w:rFonts w:ascii="Palatino Linotype" w:eastAsia="Malgun Gothic" w:hAnsi="Palatino Linotype" w:cs="Times New Roman"/>
          <w:color w:val="auto"/>
          <w:kern w:val="2"/>
          <w:sz w:val="18"/>
          <w:szCs w:val="18"/>
          <w:bdr w:val="none" w:sz="0" w:space="0" w:color="auto"/>
          <w:lang w:eastAsia="ko-KR"/>
        </w:rPr>
        <w:t xml:space="preserve"> A Survey of Australian Undergraduate University Student Finances, 2000. Australian Vice-Chancellors' Committee; 2001. </w:t>
      </w:r>
    </w:p>
    <w:p w14:paraId="239197C3" w14:textId="0B404844"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Broadbridge A, Swanson V. Earning and Learning: How Term‐Time Employment Impacts on Students’ Adjustment to University Life. J Educ</w:t>
      </w:r>
      <w:r w:rsidR="00057757">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Work. 2005;18(2):235-249. doi:10.1080/13639080500086008</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2377CD76" w14:textId="109E67E3"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proofErr w:type="spellStart"/>
      <w:r w:rsidRPr="0070563E">
        <w:rPr>
          <w:rFonts w:ascii="Palatino Linotype" w:eastAsia="Malgun Gothic" w:hAnsi="Palatino Linotype" w:cs="Times New Roman"/>
          <w:color w:val="auto"/>
          <w:kern w:val="2"/>
          <w:sz w:val="18"/>
          <w:szCs w:val="18"/>
          <w:bdr w:val="none" w:sz="0" w:space="0" w:color="auto"/>
          <w:lang w:eastAsia="ko-KR"/>
        </w:rPr>
        <w:t>Hovdhaugen</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E, Aamodt PO. Learning Environment: Relevant or Not to Students' Decision to Leave University? Qual High Educ. 2009;15(2):177-189. doi:10.1080/13538320902995808</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4611F57E" w14:textId="22221E4A"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Meryem H, </w:t>
      </w:r>
      <w:proofErr w:type="spellStart"/>
      <w:r w:rsidRPr="0070563E">
        <w:rPr>
          <w:rFonts w:ascii="Palatino Linotype" w:eastAsia="Malgun Gothic" w:hAnsi="Palatino Linotype" w:cs="Times New Roman"/>
          <w:color w:val="auto"/>
          <w:kern w:val="2"/>
          <w:sz w:val="18"/>
          <w:szCs w:val="18"/>
          <w:bdr w:val="none" w:sz="0" w:space="0" w:color="auto"/>
          <w:lang w:eastAsia="ko-KR"/>
        </w:rPr>
        <w:t>Khabbache</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H, </w:t>
      </w:r>
      <w:proofErr w:type="spellStart"/>
      <w:r w:rsidRPr="0070563E">
        <w:rPr>
          <w:rFonts w:ascii="Palatino Linotype" w:eastAsia="Malgun Gothic" w:hAnsi="Palatino Linotype" w:cs="Times New Roman"/>
          <w:color w:val="auto"/>
          <w:kern w:val="2"/>
          <w:sz w:val="18"/>
          <w:szCs w:val="18"/>
          <w:bdr w:val="none" w:sz="0" w:space="0" w:color="auto"/>
          <w:lang w:eastAsia="ko-KR"/>
        </w:rPr>
        <w:t>Ait</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Ali D. Dropping Out of School: A Psychosocial Approach. Adv Med Psychol Public Health. 2024;1(1):26-36. doi:10.5281/zenodo.10598523</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3A03C382" w14:textId="1729BB2B"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Evans C, Vaughan C. The Influence of Part-Time Work on Graduates’ Careers. High Educ Skills Work</w:t>
      </w:r>
      <w:r w:rsidR="00057757">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Based Learn. 2021;11(5):1106-1115. doi:10.1108/HESWBL-07-2020-0156</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3D7018CF" w14:textId="642C8E60"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Chavan M, Carter L. Management Students – Expectations and Perceptions on Work Readiness. Int J</w:t>
      </w:r>
      <w:r w:rsidR="00057757">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Educ Manag. 2018;32(5):825-850. doi:10.1108/IJEM-10-2016-0219</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10749B16" w14:textId="1C5ED7BD"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Barke M, Braidford P, Houston M, Hunt A, Lincoln I, Morphet C, et al. Students in the </w:t>
      </w:r>
      <w:proofErr w:type="spellStart"/>
      <w:r w:rsidRPr="0070563E">
        <w:rPr>
          <w:rFonts w:ascii="Palatino Linotype" w:eastAsia="Malgun Gothic" w:hAnsi="Palatino Linotype" w:cs="Times New Roman"/>
          <w:color w:val="auto"/>
          <w:kern w:val="2"/>
          <w:sz w:val="18"/>
          <w:szCs w:val="18"/>
          <w:bdr w:val="none" w:sz="0" w:space="0" w:color="auto"/>
          <w:lang w:eastAsia="ko-KR"/>
        </w:rPr>
        <w:t>Labour</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Market: Nature, Extent and Implications of Term-Time Employment Among University of Northumbria Undergraduates. </w:t>
      </w:r>
      <w:proofErr w:type="spellStart"/>
      <w:r w:rsidRPr="0070563E">
        <w:rPr>
          <w:rFonts w:ascii="Palatino Linotype" w:eastAsia="Malgun Gothic" w:hAnsi="Palatino Linotype" w:cs="Times New Roman"/>
          <w:color w:val="auto"/>
          <w:kern w:val="2"/>
          <w:sz w:val="18"/>
          <w:szCs w:val="18"/>
          <w:bdr w:val="none" w:sz="0" w:space="0" w:color="auto"/>
          <w:lang w:eastAsia="ko-KR"/>
        </w:rPr>
        <w:t>DfEE</w:t>
      </w:r>
      <w:proofErr w:type="spellEnd"/>
      <w:r w:rsidRPr="0070563E">
        <w:rPr>
          <w:rFonts w:ascii="Palatino Linotype" w:eastAsia="Malgun Gothic" w:hAnsi="Palatino Linotype" w:cs="Times New Roman"/>
          <w:color w:val="auto"/>
          <w:kern w:val="2"/>
          <w:sz w:val="18"/>
          <w:szCs w:val="18"/>
          <w:bdr w:val="none" w:sz="0" w:space="0" w:color="auto"/>
          <w:lang w:eastAsia="ko-KR"/>
        </w:rPr>
        <w:t>; 2000. https://dera.ioe.ac.uk/id/eprint/4464/</w:t>
      </w:r>
      <w:r w:rsidR="00057757">
        <w:rPr>
          <w:rFonts w:ascii="Palatino Linotype" w:eastAsia="Malgun Gothic" w:hAnsi="Palatino Linotype" w:cs="Times New Roman"/>
          <w:color w:val="auto"/>
          <w:kern w:val="2"/>
          <w:sz w:val="18"/>
          <w:szCs w:val="18"/>
          <w:bdr w:val="none" w:sz="0" w:space="0" w:color="auto"/>
          <w:lang w:eastAsia="ko-KR"/>
        </w:rPr>
        <w:t>.</w:t>
      </w:r>
    </w:p>
    <w:p w14:paraId="646E6552" w14:textId="7D871F7C"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Vickers M, Lamb S, Hinkley J. Student Workers in High School and Beyond: The Effects of Part-Time Employment on Participation in Education, Training and Work. Australian Council for Educational Research; 2003. https://eric.ed.gov/?id=ED475343</w:t>
      </w:r>
      <w:r w:rsidR="00057757">
        <w:rPr>
          <w:rFonts w:ascii="Palatino Linotype" w:eastAsia="Malgun Gothic" w:hAnsi="Palatino Linotype" w:cs="Times New Roman"/>
          <w:color w:val="auto"/>
          <w:kern w:val="2"/>
          <w:sz w:val="18"/>
          <w:szCs w:val="18"/>
          <w:bdr w:val="none" w:sz="0" w:space="0" w:color="auto"/>
          <w:lang w:eastAsia="ko-KR"/>
        </w:rPr>
        <w:t>.</w:t>
      </w:r>
    </w:p>
    <w:p w14:paraId="7A31DBD1" w14:textId="4D1ECA44"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proofErr w:type="spellStart"/>
      <w:r w:rsidRPr="0070563E">
        <w:rPr>
          <w:rFonts w:ascii="Palatino Linotype" w:eastAsia="Malgun Gothic" w:hAnsi="Palatino Linotype" w:cs="Times New Roman"/>
          <w:color w:val="auto"/>
          <w:kern w:val="2"/>
          <w:sz w:val="18"/>
          <w:szCs w:val="18"/>
          <w:bdr w:val="none" w:sz="0" w:space="0" w:color="auto"/>
          <w:lang w:eastAsia="ko-KR"/>
        </w:rPr>
        <w:t>Hovdhaugen</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E. Working While Studying: The Impact of Term-Time Employment on Dropout Rates. J Educ Work. 2015;28(6):631-651. doi:10.1080/13639080.2013.869311</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65CAE9BE" w14:textId="033C36A7"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Moulin S, Doray P, </w:t>
      </w:r>
      <w:proofErr w:type="spellStart"/>
      <w:r w:rsidRPr="0070563E">
        <w:rPr>
          <w:rFonts w:ascii="Palatino Linotype" w:eastAsia="Malgun Gothic" w:hAnsi="Palatino Linotype" w:cs="Times New Roman"/>
          <w:color w:val="auto"/>
          <w:kern w:val="2"/>
          <w:sz w:val="18"/>
          <w:szCs w:val="18"/>
          <w:bdr w:val="none" w:sz="0" w:space="0" w:color="auto"/>
          <w:lang w:eastAsia="ko-KR"/>
        </w:rPr>
        <w:t>Laplante</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B, Street MC. Work Intensity and Non-completion of University: Longitudinal Approach and Causal Inference. J Educ Work. 2013;26(3):333-356. doi:10.1080/13639080.2011.653554</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347611F0" w14:textId="6518BE14"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Barron P, Anastasiadou C. Student Part‐Time Employment: Implications, Challenges and Opportunities for Higher Education. Int J </w:t>
      </w:r>
      <w:proofErr w:type="spellStart"/>
      <w:r w:rsidRPr="0070563E">
        <w:rPr>
          <w:rFonts w:ascii="Palatino Linotype" w:eastAsia="Malgun Gothic" w:hAnsi="Palatino Linotype" w:cs="Times New Roman"/>
          <w:color w:val="auto"/>
          <w:kern w:val="2"/>
          <w:sz w:val="18"/>
          <w:szCs w:val="18"/>
          <w:bdr w:val="none" w:sz="0" w:space="0" w:color="auto"/>
          <w:lang w:eastAsia="ko-KR"/>
        </w:rPr>
        <w:t>Contemp</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Hosp Manag. 2009;21(2):140-153. doi:10.1108/09596110910935642</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309AFDF4" w14:textId="09CD616B"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Greenbank P, Hepworth S, Mercer J. Term‐Time Employment and the Student Experience. Educ Train. 2009;51(1):43-55. doi:10.1108/00400910910931823</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450D4458" w14:textId="271EF048"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Kline TJB. Psychological Testing: A Practical Approach to Design and Evaluation: SAGE Publications, Inc.; 2005. doi:10.4135/9781483385693</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2903C17B" w14:textId="68F4CCA6"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Osborne J. Best Practices in Quantitative Methods: SAGE Publications, Inc.; 2008. doi:10.4135/9781412995627</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1022598A" w14:textId="125BFBFC"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World Medical Association. World Medical Association Declaration of Helsinki: Ethical Principles for Medical Research Involving Human Subjects. JAMA. 2013;310(20):2191-2194. doi:10.1001/jama.2013.281053</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10D1AC0C" w14:textId="07336848"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American Psychological Association. Ethical Principles of Psychologists and Code of Conduct: American Psychological Association; 2017</w:t>
      </w:r>
      <w:r w:rsidR="00506DD2">
        <w:rPr>
          <w:rFonts w:ascii="Palatino Linotype" w:eastAsia="Malgun Gothic" w:hAnsi="Palatino Linotype" w:cs="Times New Roman"/>
          <w:color w:val="auto"/>
          <w:kern w:val="2"/>
          <w:sz w:val="18"/>
          <w:szCs w:val="18"/>
          <w:bdr w:val="none" w:sz="0" w:space="0" w:color="auto"/>
          <w:lang w:eastAsia="ko-KR"/>
        </w:rPr>
        <w:t xml:space="preserve"> </w:t>
      </w:r>
      <w:r w:rsidR="00506DD2" w:rsidRPr="00506DD2">
        <w:rPr>
          <w:rFonts w:ascii="Palatino Linotype" w:eastAsia="Malgun Gothic" w:hAnsi="Palatino Linotype" w:cs="Times New Roman"/>
          <w:color w:val="auto"/>
          <w:kern w:val="2"/>
          <w:sz w:val="18"/>
          <w:szCs w:val="18"/>
          <w:bdr w:val="none" w:sz="0" w:space="0" w:color="auto"/>
          <w:lang w:eastAsia="ko-KR"/>
        </w:rPr>
        <w:t xml:space="preserve">[cited </w:t>
      </w:r>
      <w:r w:rsidR="00506DD2">
        <w:rPr>
          <w:rFonts w:ascii="Palatino Linotype" w:eastAsia="Malgun Gothic" w:hAnsi="Palatino Linotype" w:cs="Times New Roman"/>
          <w:color w:val="auto"/>
          <w:kern w:val="2"/>
          <w:sz w:val="18"/>
          <w:szCs w:val="18"/>
          <w:bdr w:val="none" w:sz="0" w:space="0" w:color="auto"/>
          <w:lang w:eastAsia="ko-KR"/>
        </w:rPr>
        <w:t>2024 April 10</w:t>
      </w:r>
      <w:r w:rsidR="00506DD2" w:rsidRPr="00506DD2">
        <w:rPr>
          <w:rFonts w:ascii="Palatino Linotype" w:eastAsia="Malgun Gothic" w:hAnsi="Palatino Linotype" w:cs="Times New Roman"/>
          <w:color w:val="auto"/>
          <w:kern w:val="2"/>
          <w:sz w:val="18"/>
          <w:szCs w:val="18"/>
          <w:bdr w:val="none" w:sz="0" w:space="0" w:color="auto"/>
          <w:lang w:eastAsia="ko-KR"/>
        </w:rPr>
        <w:t>]</w:t>
      </w:r>
      <w:r w:rsidR="00506DD2">
        <w:rPr>
          <w:rFonts w:ascii="Palatino Linotype" w:eastAsia="Malgun Gothic" w:hAnsi="Palatino Linotype" w:cs="Times New Roman"/>
          <w:color w:val="auto"/>
          <w:kern w:val="2"/>
          <w:sz w:val="18"/>
          <w:szCs w:val="18"/>
          <w:bdr w:val="none" w:sz="0" w:space="0" w:color="auto"/>
          <w:lang w:eastAsia="ko-KR"/>
        </w:rPr>
        <w:t>.</w:t>
      </w:r>
      <w:r w:rsidR="00057757">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Available from: https://www.apa.org/ethics/code.</w:t>
      </w:r>
    </w:p>
    <w:p w14:paraId="56C20294" w14:textId="39291A1C"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Keyes CLM. Overview of The Mental Health Continuum Short Form (MHC-SF): ResearchGate; 2018</w:t>
      </w:r>
      <w:r w:rsidR="00506DD2">
        <w:rPr>
          <w:rFonts w:ascii="Palatino Linotype" w:eastAsia="Malgun Gothic" w:hAnsi="Palatino Linotype" w:cs="Times New Roman"/>
          <w:color w:val="auto"/>
          <w:kern w:val="2"/>
          <w:sz w:val="18"/>
          <w:szCs w:val="18"/>
          <w:bdr w:val="none" w:sz="0" w:space="0" w:color="auto"/>
          <w:lang w:eastAsia="ko-KR"/>
        </w:rPr>
        <w:t xml:space="preserve"> </w:t>
      </w:r>
      <w:r w:rsidR="00506DD2" w:rsidRPr="00506DD2">
        <w:rPr>
          <w:rFonts w:ascii="Palatino Linotype" w:eastAsia="Malgun Gothic" w:hAnsi="Palatino Linotype" w:cs="Times New Roman"/>
          <w:color w:val="auto"/>
          <w:kern w:val="2"/>
          <w:sz w:val="18"/>
          <w:szCs w:val="18"/>
          <w:bdr w:val="none" w:sz="0" w:space="0" w:color="auto"/>
          <w:lang w:eastAsia="ko-KR"/>
        </w:rPr>
        <w:t xml:space="preserve">[cited </w:t>
      </w:r>
      <w:r w:rsidR="00506DD2">
        <w:rPr>
          <w:rFonts w:ascii="Palatino Linotype" w:eastAsia="Malgun Gothic" w:hAnsi="Palatino Linotype" w:cs="Times New Roman"/>
          <w:color w:val="auto"/>
          <w:kern w:val="2"/>
          <w:sz w:val="18"/>
          <w:szCs w:val="18"/>
          <w:bdr w:val="none" w:sz="0" w:space="0" w:color="auto"/>
          <w:lang w:eastAsia="ko-KR"/>
        </w:rPr>
        <w:t>2024 April 10</w:t>
      </w:r>
      <w:r w:rsidR="00506DD2" w:rsidRPr="00506DD2">
        <w:rPr>
          <w:rFonts w:ascii="Palatino Linotype" w:eastAsia="Malgun Gothic" w:hAnsi="Palatino Linotype" w:cs="Times New Roman"/>
          <w:color w:val="auto"/>
          <w:kern w:val="2"/>
          <w:sz w:val="18"/>
          <w:szCs w:val="18"/>
          <w:bdr w:val="none" w:sz="0" w:space="0" w:color="auto"/>
          <w:lang w:eastAsia="ko-KR"/>
        </w:rPr>
        <w:t>]</w:t>
      </w:r>
      <w:r w:rsidR="00506DD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Available from: http://dx.doi.org/10.13140/RG.2.2.24204.62088.</w:t>
      </w:r>
    </w:p>
    <w:p w14:paraId="6BE9C6C6" w14:textId="19773D14"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Keyes CLM, Wissing M, Potgieter JP, </w:t>
      </w:r>
      <w:proofErr w:type="spellStart"/>
      <w:r w:rsidRPr="0070563E">
        <w:rPr>
          <w:rFonts w:ascii="Palatino Linotype" w:eastAsia="Malgun Gothic" w:hAnsi="Palatino Linotype" w:cs="Times New Roman"/>
          <w:color w:val="auto"/>
          <w:kern w:val="2"/>
          <w:sz w:val="18"/>
          <w:szCs w:val="18"/>
          <w:bdr w:val="none" w:sz="0" w:space="0" w:color="auto"/>
          <w:lang w:eastAsia="ko-KR"/>
        </w:rPr>
        <w:t>Temane</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M, Kruger A, van Rooy S. Evaluation of the Mental Health Continuum–Short Form (MHC–SF) In Setswana-Speaking South Africans. Clin Psychol </w:t>
      </w:r>
      <w:proofErr w:type="spellStart"/>
      <w:r w:rsidRPr="0070563E">
        <w:rPr>
          <w:rFonts w:ascii="Palatino Linotype" w:eastAsia="Malgun Gothic" w:hAnsi="Palatino Linotype" w:cs="Times New Roman"/>
          <w:color w:val="auto"/>
          <w:kern w:val="2"/>
          <w:sz w:val="18"/>
          <w:szCs w:val="18"/>
          <w:bdr w:val="none" w:sz="0" w:space="0" w:color="auto"/>
          <w:lang w:eastAsia="ko-KR"/>
        </w:rPr>
        <w:t>Psychother</w:t>
      </w:r>
      <w:proofErr w:type="spellEnd"/>
      <w:r w:rsidRPr="0070563E">
        <w:rPr>
          <w:rFonts w:ascii="Palatino Linotype" w:eastAsia="Malgun Gothic" w:hAnsi="Palatino Linotype" w:cs="Times New Roman"/>
          <w:color w:val="auto"/>
          <w:kern w:val="2"/>
          <w:sz w:val="18"/>
          <w:szCs w:val="18"/>
          <w:bdr w:val="none" w:sz="0" w:space="0" w:color="auto"/>
          <w:lang w:eastAsia="ko-KR"/>
        </w:rPr>
        <w:t>. 2008;15(3):181-192. doi:10.1002/cpp.572</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027B8010" w14:textId="71FFCAD0"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Keyes CLM. Social Well-Being. Soc Psychol</w:t>
      </w:r>
      <w:r w:rsidR="00057757">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Q. 1998;61(2):121-140. doi:10.2307/2787065</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56EC891A" w14:textId="79A2EA03"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Ryff CD. Happiness Is Everything, or Is It? Explorations on the Meaning of Psychological Well-Being. J</w:t>
      </w:r>
      <w:r w:rsidR="00057757">
        <w:rPr>
          <w:rFonts w:ascii="Palatino Linotype" w:eastAsia="Malgun Gothic" w:hAnsi="Palatino Linotype" w:cs="Times New Roman"/>
          <w:color w:val="auto"/>
          <w:kern w:val="2"/>
          <w:sz w:val="18"/>
          <w:szCs w:val="18"/>
          <w:bdr w:val="none" w:sz="0" w:space="0" w:color="auto"/>
          <w:lang w:eastAsia="ko-KR"/>
        </w:rPr>
        <w:t xml:space="preserve"> Pers </w:t>
      </w:r>
      <w:r w:rsidRPr="0070563E">
        <w:rPr>
          <w:rFonts w:ascii="Palatino Linotype" w:eastAsia="Malgun Gothic" w:hAnsi="Palatino Linotype" w:cs="Times New Roman"/>
          <w:color w:val="auto"/>
          <w:kern w:val="2"/>
          <w:sz w:val="18"/>
          <w:szCs w:val="18"/>
          <w:bdr w:val="none" w:sz="0" w:space="0" w:color="auto"/>
          <w:lang w:eastAsia="ko-KR"/>
        </w:rPr>
        <w:t>Soc Psychol. 1989;57(6):1069–1081. doi:10.1037/0022-3514.57.6.1069</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4B54997E" w14:textId="1F215170" w:rsidR="0070563E" w:rsidRPr="00F74A75"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val="it-IT"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Gilmour H. Positive Mental Health and Mental Illness. </w:t>
      </w:r>
      <w:r w:rsidRPr="00F74A75">
        <w:rPr>
          <w:rFonts w:ascii="Palatino Linotype" w:eastAsia="Malgun Gothic" w:hAnsi="Palatino Linotype" w:cs="Times New Roman"/>
          <w:color w:val="auto"/>
          <w:kern w:val="2"/>
          <w:sz w:val="18"/>
          <w:szCs w:val="18"/>
          <w:bdr w:val="none" w:sz="0" w:space="0" w:color="auto"/>
          <w:lang w:val="it-IT" w:eastAsia="ko-KR"/>
        </w:rPr>
        <w:t>Statistics Canada, Catalogue no. 82-003-X; 2014</w:t>
      </w:r>
      <w:r w:rsidR="00506DD2">
        <w:rPr>
          <w:rFonts w:ascii="Palatino Linotype" w:eastAsia="Malgun Gothic" w:hAnsi="Palatino Linotype" w:cs="Times New Roman"/>
          <w:color w:val="auto"/>
          <w:kern w:val="2"/>
          <w:sz w:val="18"/>
          <w:szCs w:val="18"/>
          <w:bdr w:val="none" w:sz="0" w:space="0" w:color="auto"/>
          <w:lang w:val="it-IT" w:eastAsia="ko-KR"/>
        </w:rPr>
        <w:t xml:space="preserve"> </w:t>
      </w:r>
      <w:r w:rsidR="00506DD2" w:rsidRPr="00506DD2">
        <w:rPr>
          <w:rFonts w:ascii="Palatino Linotype" w:eastAsia="Malgun Gothic" w:hAnsi="Palatino Linotype" w:cs="Times New Roman"/>
          <w:color w:val="auto"/>
          <w:kern w:val="2"/>
          <w:sz w:val="18"/>
          <w:szCs w:val="18"/>
          <w:bdr w:val="none" w:sz="0" w:space="0" w:color="auto"/>
          <w:lang w:eastAsia="ko-KR"/>
        </w:rPr>
        <w:t xml:space="preserve">[cited </w:t>
      </w:r>
      <w:r w:rsidR="00506DD2">
        <w:rPr>
          <w:rFonts w:ascii="Palatino Linotype" w:eastAsia="Malgun Gothic" w:hAnsi="Palatino Linotype" w:cs="Times New Roman"/>
          <w:color w:val="auto"/>
          <w:kern w:val="2"/>
          <w:sz w:val="18"/>
          <w:szCs w:val="18"/>
          <w:bdr w:val="none" w:sz="0" w:space="0" w:color="auto"/>
          <w:lang w:eastAsia="ko-KR"/>
        </w:rPr>
        <w:t>2024 April 10</w:t>
      </w:r>
      <w:r w:rsidR="00506DD2" w:rsidRPr="00506DD2">
        <w:rPr>
          <w:rFonts w:ascii="Palatino Linotype" w:eastAsia="Malgun Gothic" w:hAnsi="Palatino Linotype" w:cs="Times New Roman"/>
          <w:color w:val="auto"/>
          <w:kern w:val="2"/>
          <w:sz w:val="18"/>
          <w:szCs w:val="18"/>
          <w:bdr w:val="none" w:sz="0" w:space="0" w:color="auto"/>
          <w:lang w:eastAsia="ko-KR"/>
        </w:rPr>
        <w:t>]</w:t>
      </w:r>
      <w:r w:rsidR="00506DD2">
        <w:rPr>
          <w:rFonts w:ascii="Palatino Linotype" w:eastAsia="Malgun Gothic" w:hAnsi="Palatino Linotype" w:cs="Times New Roman"/>
          <w:color w:val="auto"/>
          <w:kern w:val="2"/>
          <w:sz w:val="18"/>
          <w:szCs w:val="18"/>
          <w:bdr w:val="none" w:sz="0" w:space="0" w:color="auto"/>
          <w:lang w:eastAsia="ko-KR"/>
        </w:rPr>
        <w:t>.</w:t>
      </w:r>
      <w:r w:rsidRPr="00F74A75">
        <w:rPr>
          <w:rFonts w:ascii="Palatino Linotype" w:eastAsia="Malgun Gothic" w:hAnsi="Palatino Linotype" w:cs="Times New Roman"/>
          <w:color w:val="auto"/>
          <w:kern w:val="2"/>
          <w:sz w:val="18"/>
          <w:szCs w:val="18"/>
          <w:bdr w:val="none" w:sz="0" w:space="0" w:color="auto"/>
          <w:lang w:val="it-IT" w:eastAsia="ko-KR"/>
        </w:rPr>
        <w:t xml:space="preserve"> http://www.statcan.gc.ca/pub/82-003-x/2014009/article/14086-eng.pdf</w:t>
      </w:r>
      <w:r w:rsidR="00057757">
        <w:rPr>
          <w:rFonts w:ascii="Palatino Linotype" w:eastAsia="Malgun Gothic" w:hAnsi="Palatino Linotype" w:cs="Times New Roman"/>
          <w:color w:val="auto"/>
          <w:kern w:val="2"/>
          <w:sz w:val="18"/>
          <w:szCs w:val="18"/>
          <w:bdr w:val="none" w:sz="0" w:space="0" w:color="auto"/>
          <w:lang w:val="it-IT" w:eastAsia="ko-KR"/>
        </w:rPr>
        <w:t>.</w:t>
      </w:r>
    </w:p>
    <w:p w14:paraId="07914899" w14:textId="3D1A3BB9"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Ha TTK. Subjective Well-Being of Adolescents and Their Parents in Vietnam. In: Rich G, Jaafar JL, Barron D, editors. Psychology in Southeast Asia: Sociocultural, Clinical, and Health Perspectives: </w:t>
      </w:r>
      <w:r w:rsidRPr="0070563E">
        <w:rPr>
          <w:rFonts w:ascii="Palatino Linotype" w:eastAsia="Malgun Gothic" w:hAnsi="Palatino Linotype" w:cs="Times New Roman"/>
          <w:color w:val="auto"/>
          <w:kern w:val="2"/>
          <w:sz w:val="18"/>
          <w:szCs w:val="18"/>
          <w:bdr w:val="none" w:sz="0" w:space="0" w:color="auto"/>
          <w:lang w:eastAsia="ko-KR"/>
        </w:rPr>
        <w:lastRenderedPageBreak/>
        <w:t xml:space="preserve">Routledge; 2020. </w:t>
      </w:r>
    </w:p>
    <w:p w14:paraId="6B9AD68B" w14:textId="391DFE20"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proofErr w:type="spellStart"/>
      <w:r w:rsidRPr="0070563E">
        <w:rPr>
          <w:rFonts w:ascii="Palatino Linotype" w:eastAsia="Malgun Gothic" w:hAnsi="Palatino Linotype" w:cs="Times New Roman"/>
          <w:color w:val="auto"/>
          <w:kern w:val="2"/>
          <w:sz w:val="18"/>
          <w:szCs w:val="18"/>
          <w:bdr w:val="none" w:sz="0" w:space="0" w:color="auto"/>
          <w:lang w:eastAsia="ko-KR"/>
        </w:rPr>
        <w:t>Pintrich</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PR, De Groot EV. Motivational and Self-Regulated Learning Components of Classroom Academic Performance. J Educ Psychol. 1990;82(1):33–40. doi:10.1037/0022-0663.82.1.33</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2E257ED8" w14:textId="6E58ECBB"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Nauta MM. Assessing College Students' Satisfaction </w:t>
      </w:r>
      <w:proofErr w:type="gramStart"/>
      <w:r w:rsidRPr="0070563E">
        <w:rPr>
          <w:rFonts w:ascii="Palatino Linotype" w:eastAsia="Malgun Gothic" w:hAnsi="Palatino Linotype" w:cs="Times New Roman"/>
          <w:color w:val="auto"/>
          <w:kern w:val="2"/>
          <w:sz w:val="18"/>
          <w:szCs w:val="18"/>
          <w:bdr w:val="none" w:sz="0" w:space="0" w:color="auto"/>
          <w:lang w:eastAsia="ko-KR"/>
        </w:rPr>
        <w:t>With</w:t>
      </w:r>
      <w:proofErr w:type="gramEnd"/>
      <w:r w:rsidRPr="0070563E">
        <w:rPr>
          <w:rFonts w:ascii="Palatino Linotype" w:eastAsia="Malgun Gothic" w:hAnsi="Palatino Linotype" w:cs="Times New Roman"/>
          <w:color w:val="auto"/>
          <w:kern w:val="2"/>
          <w:sz w:val="18"/>
          <w:szCs w:val="18"/>
          <w:bdr w:val="none" w:sz="0" w:space="0" w:color="auto"/>
          <w:lang w:eastAsia="ko-KR"/>
        </w:rPr>
        <w:t xml:space="preserve"> Their Academic Majors. J Career Assess. 2007;15(4):446-462. doi:10.1177/1069072707305762</w:t>
      </w:r>
      <w:r w:rsidR="00057757">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6F7FF11E" w14:textId="64183C75"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Hair JF, Black WC, Babin BJ, Anderson RE. Multivariate Data Analysis. 7th ed: Pearson; 2010. </w:t>
      </w:r>
    </w:p>
    <w:p w14:paraId="1A520523" w14:textId="7E1AC583"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Hair JF, Hult GTM, Ringle CM, Sarstedt M. A Primer on Partial Least Squares Structural Equation Modeling (PLS-SEM). 2nd ed: SAGE Publications, Inc; 2016. </w:t>
      </w:r>
    </w:p>
    <w:p w14:paraId="579BBF4B" w14:textId="3BD8E944"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Henseler J, Ringle CM, Sarstedt M. A New Criterion for Assessing Discriminant Validity in Variance-Based Structural Equation Modeling. J</w:t>
      </w:r>
      <w:r w:rsidR="00ED5252">
        <w:rPr>
          <w:rFonts w:ascii="Palatino Linotype" w:eastAsia="Malgun Gothic" w:hAnsi="Palatino Linotype" w:cs="Times New Roman"/>
          <w:color w:val="auto"/>
          <w:kern w:val="2"/>
          <w:sz w:val="18"/>
          <w:szCs w:val="18"/>
          <w:bdr w:val="none" w:sz="0" w:space="0" w:color="auto"/>
          <w:lang w:eastAsia="ko-KR"/>
        </w:rPr>
        <w:t xml:space="preserve"> </w:t>
      </w:r>
      <w:proofErr w:type="spellStart"/>
      <w:r w:rsidRPr="0070563E">
        <w:rPr>
          <w:rFonts w:ascii="Palatino Linotype" w:eastAsia="Malgun Gothic" w:hAnsi="Palatino Linotype" w:cs="Times New Roman"/>
          <w:color w:val="auto"/>
          <w:kern w:val="2"/>
          <w:sz w:val="18"/>
          <w:szCs w:val="18"/>
          <w:bdr w:val="none" w:sz="0" w:space="0" w:color="auto"/>
          <w:lang w:eastAsia="ko-KR"/>
        </w:rPr>
        <w:t>Acad</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Market Sci. 2015;43(1):115-135. doi:10.1007/s11747-014-0403-8</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0D068733" w14:textId="6D56F3BF"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Chin WW. The Partial Least Squares Approach for Structural Equation Modeling. In: </w:t>
      </w:r>
      <w:proofErr w:type="spellStart"/>
      <w:r w:rsidRPr="0070563E">
        <w:rPr>
          <w:rFonts w:ascii="Palatino Linotype" w:eastAsia="Malgun Gothic" w:hAnsi="Palatino Linotype" w:cs="Times New Roman"/>
          <w:color w:val="auto"/>
          <w:kern w:val="2"/>
          <w:sz w:val="18"/>
          <w:szCs w:val="18"/>
          <w:bdr w:val="none" w:sz="0" w:space="0" w:color="auto"/>
          <w:lang w:eastAsia="ko-KR"/>
        </w:rPr>
        <w:t>Marcoulides</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GA, editor. Modern Methods for Business Research: Psychology Press; 1998. p. 295-336. </w:t>
      </w:r>
    </w:p>
    <w:p w14:paraId="4E7D7908" w14:textId="799FC8AE"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Kenny ME, Blustein DL, Haase RF, Jackson J, Perry JC. Setting the Stage: Career Development and the Student Engagement Process. J Couns Psychol. 2006;53(2):272–279. doi:10.1037/0022-0167.53.2.272</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3E990904" w14:textId="0DEC86E3"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Moro-</w:t>
      </w:r>
      <w:proofErr w:type="spellStart"/>
      <w:r w:rsidRPr="0070563E">
        <w:rPr>
          <w:rFonts w:ascii="Palatino Linotype" w:eastAsia="Malgun Gothic" w:hAnsi="Palatino Linotype" w:cs="Times New Roman"/>
          <w:color w:val="auto"/>
          <w:kern w:val="2"/>
          <w:sz w:val="18"/>
          <w:szCs w:val="18"/>
          <w:bdr w:val="none" w:sz="0" w:space="0" w:color="auto"/>
          <w:lang w:eastAsia="ko-KR"/>
        </w:rPr>
        <w:t>Egido</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AI, </w:t>
      </w:r>
      <w:proofErr w:type="spellStart"/>
      <w:r w:rsidRPr="0070563E">
        <w:rPr>
          <w:rFonts w:ascii="Palatino Linotype" w:eastAsia="Malgun Gothic" w:hAnsi="Palatino Linotype" w:cs="Times New Roman"/>
          <w:color w:val="auto"/>
          <w:kern w:val="2"/>
          <w:sz w:val="18"/>
          <w:szCs w:val="18"/>
          <w:bdr w:val="none" w:sz="0" w:space="0" w:color="auto"/>
          <w:lang w:eastAsia="ko-KR"/>
        </w:rPr>
        <w:t>Panades</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J. An Analysis of Student Satisfaction: Full-Time vs. Part-Time Students. Soc Indic Res. 2010;96(2):363-378. doi:10.1007/s11205-009-9482-1</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0FFBA184" w14:textId="3CFC0F8E"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Robotham D, Julian C. Stress and the Higher Education Student: A Critical Review of the Literature. J Furth High Educ. 2006;30(2):107-117. doi:10.1080/03098770600617513</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43700E3C" w14:textId="104447C6"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Tessema M, Ready K, Malone C. Effect of Gender on College Students’ Satisfaction and Achievement: The Case of a Midsized Midwestern Public University. Int J Bus</w:t>
      </w:r>
      <w:r w:rsidR="00ED5252">
        <w:rPr>
          <w:rFonts w:ascii="Palatino Linotype" w:eastAsia="Malgun Gothic" w:hAnsi="Palatino Linotype" w:cs="Times New Roman"/>
          <w:color w:val="auto"/>
          <w:kern w:val="2"/>
          <w:sz w:val="18"/>
          <w:szCs w:val="18"/>
          <w:bdr w:val="none" w:sz="0" w:space="0" w:color="auto"/>
          <w:lang w:eastAsia="ko-KR"/>
        </w:rPr>
        <w:t xml:space="preserve"> S</w:t>
      </w:r>
      <w:r w:rsidRPr="0070563E">
        <w:rPr>
          <w:rFonts w:ascii="Palatino Linotype" w:eastAsia="Malgun Gothic" w:hAnsi="Palatino Linotype" w:cs="Times New Roman"/>
          <w:color w:val="auto"/>
          <w:kern w:val="2"/>
          <w:sz w:val="18"/>
          <w:szCs w:val="18"/>
          <w:bdr w:val="none" w:sz="0" w:space="0" w:color="auto"/>
          <w:lang w:eastAsia="ko-KR"/>
        </w:rPr>
        <w:t xml:space="preserve">oc Sci. 2012;3(10):1-11. </w:t>
      </w:r>
    </w:p>
    <w:p w14:paraId="3CDEE000" w14:textId="3B6454BD"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Brown SD, Lent RW. Vocational Psychology: Agency, Equity, and Well-Being. Annu</w:t>
      </w:r>
      <w:r w:rsidR="00ED5252">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R</w:t>
      </w:r>
      <w:r w:rsidR="00ED5252">
        <w:rPr>
          <w:rFonts w:ascii="Palatino Linotype" w:eastAsia="Malgun Gothic" w:hAnsi="Palatino Linotype" w:cs="Times New Roman"/>
          <w:color w:val="auto"/>
          <w:kern w:val="2"/>
          <w:sz w:val="18"/>
          <w:szCs w:val="18"/>
          <w:bdr w:val="none" w:sz="0" w:space="0" w:color="auto"/>
          <w:lang w:eastAsia="ko-KR"/>
        </w:rPr>
        <w:t>ev</w:t>
      </w:r>
      <w:r w:rsidRPr="0070563E">
        <w:rPr>
          <w:rFonts w:ascii="Palatino Linotype" w:eastAsia="Malgun Gothic" w:hAnsi="Palatino Linotype" w:cs="Times New Roman"/>
          <w:color w:val="auto"/>
          <w:kern w:val="2"/>
          <w:sz w:val="18"/>
          <w:szCs w:val="18"/>
          <w:bdr w:val="none" w:sz="0" w:space="0" w:color="auto"/>
          <w:lang w:eastAsia="ko-KR"/>
        </w:rPr>
        <w:t xml:space="preserve"> Psychol. 2016;67(1):541-565. doi:10.1146/annurev-psych-122414-033237</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4D442F6C" w14:textId="001F6C5D"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Dennis C, Louca V, Lemon J. Term-time Employment and Student Attainment in Higher Education. J </w:t>
      </w:r>
      <w:proofErr w:type="spellStart"/>
      <w:r w:rsidRPr="0070563E">
        <w:rPr>
          <w:rFonts w:ascii="Palatino Linotype" w:eastAsia="Malgun Gothic" w:hAnsi="Palatino Linotype" w:cs="Times New Roman"/>
          <w:color w:val="auto"/>
          <w:kern w:val="2"/>
          <w:sz w:val="18"/>
          <w:szCs w:val="18"/>
          <w:bdr w:val="none" w:sz="0" w:space="0" w:color="auto"/>
          <w:lang w:eastAsia="ko-KR"/>
        </w:rPr>
        <w:t>Perspect</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Appl </w:t>
      </w:r>
      <w:proofErr w:type="spellStart"/>
      <w:r w:rsidRPr="0070563E">
        <w:rPr>
          <w:rFonts w:ascii="Palatino Linotype" w:eastAsia="Malgun Gothic" w:hAnsi="Palatino Linotype" w:cs="Times New Roman"/>
          <w:color w:val="auto"/>
          <w:kern w:val="2"/>
          <w:sz w:val="18"/>
          <w:szCs w:val="18"/>
          <w:bdr w:val="none" w:sz="0" w:space="0" w:color="auto"/>
          <w:lang w:eastAsia="ko-KR"/>
        </w:rPr>
        <w:t>Acad</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w:t>
      </w:r>
      <w:proofErr w:type="spellStart"/>
      <w:r w:rsidRPr="0070563E">
        <w:rPr>
          <w:rFonts w:ascii="Palatino Linotype" w:eastAsia="Malgun Gothic" w:hAnsi="Palatino Linotype" w:cs="Times New Roman"/>
          <w:color w:val="auto"/>
          <w:kern w:val="2"/>
          <w:sz w:val="18"/>
          <w:szCs w:val="18"/>
          <w:bdr w:val="none" w:sz="0" w:space="0" w:color="auto"/>
          <w:lang w:eastAsia="ko-KR"/>
        </w:rPr>
        <w:t>Pract</w:t>
      </w:r>
      <w:proofErr w:type="spellEnd"/>
      <w:r w:rsidRPr="0070563E">
        <w:rPr>
          <w:rFonts w:ascii="Palatino Linotype" w:eastAsia="Malgun Gothic" w:hAnsi="Palatino Linotype" w:cs="Times New Roman"/>
          <w:color w:val="auto"/>
          <w:kern w:val="2"/>
          <w:sz w:val="18"/>
          <w:szCs w:val="18"/>
          <w:bdr w:val="none" w:sz="0" w:space="0" w:color="auto"/>
          <w:lang w:eastAsia="ko-KR"/>
        </w:rPr>
        <w:t>. 2018;6(1):28–38. doi:10.14297/</w:t>
      </w:r>
      <w:proofErr w:type="gramStart"/>
      <w:r w:rsidRPr="0070563E">
        <w:rPr>
          <w:rFonts w:ascii="Palatino Linotype" w:eastAsia="Malgun Gothic" w:hAnsi="Palatino Linotype" w:cs="Times New Roman"/>
          <w:color w:val="auto"/>
          <w:kern w:val="2"/>
          <w:sz w:val="18"/>
          <w:szCs w:val="18"/>
          <w:bdr w:val="none" w:sz="0" w:space="0" w:color="auto"/>
          <w:lang w:eastAsia="ko-KR"/>
        </w:rPr>
        <w:t>jpaap.v</w:t>
      </w:r>
      <w:proofErr w:type="gramEnd"/>
      <w:r w:rsidRPr="0070563E">
        <w:rPr>
          <w:rFonts w:ascii="Palatino Linotype" w:eastAsia="Malgun Gothic" w:hAnsi="Palatino Linotype" w:cs="Times New Roman"/>
          <w:color w:val="auto"/>
          <w:kern w:val="2"/>
          <w:sz w:val="18"/>
          <w:szCs w:val="18"/>
          <w:bdr w:val="none" w:sz="0" w:space="0" w:color="auto"/>
          <w:lang w:eastAsia="ko-KR"/>
        </w:rPr>
        <w:t>6i1.294</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4BDC30C1" w14:textId="2F4B9C8F"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Robotham D. Combining Study and Employment: A Step Too Far? Educ Train. 2009;51(4):322-332. doi:10.1108/00400910910968337</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594732E1" w14:textId="02C1DEE4"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proofErr w:type="spellStart"/>
      <w:r w:rsidRPr="0070563E">
        <w:rPr>
          <w:rFonts w:ascii="Palatino Linotype" w:eastAsia="Malgun Gothic" w:hAnsi="Palatino Linotype" w:cs="Times New Roman"/>
          <w:color w:val="auto"/>
          <w:kern w:val="2"/>
          <w:sz w:val="18"/>
          <w:szCs w:val="18"/>
          <w:bdr w:val="none" w:sz="0" w:space="0" w:color="auto"/>
          <w:lang w:eastAsia="ko-KR"/>
        </w:rPr>
        <w:t>Galderisi</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S, Heinz A, Kastrup M, Beezhold J, Sartorius N. Toward a New Definition of Mental Health. World Psychiatry. 2015;14(2):231-233. doi:10.1002/wps.20231</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1B77C89E" w14:textId="5FCAE84F"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Doo MY, Park SH. Effects of Work Value Orientation and Academic Major Satisfaction on Career Decision-Making Self-Efficacy. High Educ Skills Work</w:t>
      </w:r>
      <w:r w:rsidR="00ED5252">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Based Learn. 2019;9(4):550-562. doi:10.1108/HESWBL-09-2018-0088</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5D5817EF" w14:textId="4186FC02"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Hall R. The Work–Study Relationship: Experiences of Full‐Time University Students Undertaking Part‐Time Employment. J Educ Work. 2010;23(5):439-449. doi:10.1080/13639080.2010.515969</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179B110E" w14:textId="3920473C"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proofErr w:type="spellStart"/>
      <w:r w:rsidRPr="0070563E">
        <w:rPr>
          <w:rFonts w:ascii="Palatino Linotype" w:eastAsia="Malgun Gothic" w:hAnsi="Palatino Linotype" w:cs="Times New Roman"/>
          <w:color w:val="auto"/>
          <w:kern w:val="2"/>
          <w:sz w:val="18"/>
          <w:szCs w:val="18"/>
          <w:bdr w:val="none" w:sz="0" w:space="0" w:color="auto"/>
          <w:lang w:eastAsia="ko-KR"/>
        </w:rPr>
        <w:t>Bozgeyikli</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H, Eroğlu SE, </w:t>
      </w:r>
      <w:proofErr w:type="spellStart"/>
      <w:r w:rsidRPr="0070563E">
        <w:rPr>
          <w:rFonts w:ascii="Palatino Linotype" w:eastAsia="Malgun Gothic" w:hAnsi="Palatino Linotype" w:cs="Times New Roman"/>
          <w:color w:val="auto"/>
          <w:kern w:val="2"/>
          <w:sz w:val="18"/>
          <w:szCs w:val="18"/>
          <w:bdr w:val="none" w:sz="0" w:space="0" w:color="auto"/>
          <w:lang w:eastAsia="ko-KR"/>
        </w:rPr>
        <w:t>Hamurcu</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H. Career Decision Making Self-Efficacy, Career Maturity and Socioeconomic Status </w:t>
      </w:r>
      <w:proofErr w:type="gramStart"/>
      <w:r w:rsidRPr="0070563E">
        <w:rPr>
          <w:rFonts w:ascii="Palatino Linotype" w:eastAsia="Malgun Gothic" w:hAnsi="Palatino Linotype" w:cs="Times New Roman"/>
          <w:color w:val="auto"/>
          <w:kern w:val="2"/>
          <w:sz w:val="18"/>
          <w:szCs w:val="18"/>
          <w:bdr w:val="none" w:sz="0" w:space="0" w:color="auto"/>
          <w:lang w:eastAsia="ko-KR"/>
        </w:rPr>
        <w:t>With</w:t>
      </w:r>
      <w:proofErr w:type="gramEnd"/>
      <w:r w:rsidRPr="0070563E">
        <w:rPr>
          <w:rFonts w:ascii="Palatino Linotype" w:eastAsia="Malgun Gothic" w:hAnsi="Palatino Linotype" w:cs="Times New Roman"/>
          <w:color w:val="auto"/>
          <w:kern w:val="2"/>
          <w:sz w:val="18"/>
          <w:szCs w:val="18"/>
          <w:bdr w:val="none" w:sz="0" w:space="0" w:color="auto"/>
          <w:lang w:eastAsia="ko-KR"/>
        </w:rPr>
        <w:t xml:space="preserve"> Turkish Youth. Educ Sci</w:t>
      </w:r>
      <w:r w:rsidR="00ED5252">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 xml:space="preserve">Psychol. 2009;1(14):15-24. </w:t>
      </w:r>
    </w:p>
    <w:p w14:paraId="32EA08C6" w14:textId="29D3965A"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Gordon Waddell, Burton AK. Is Work Good for Your Health and Well-being? 1st ed: The Stationery Office; 2006. </w:t>
      </w:r>
    </w:p>
    <w:p w14:paraId="575F60BB" w14:textId="0A4590E0"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proofErr w:type="spellStart"/>
      <w:r w:rsidRPr="0070563E">
        <w:rPr>
          <w:rFonts w:ascii="Palatino Linotype" w:eastAsia="Malgun Gothic" w:hAnsi="Palatino Linotype" w:cs="Times New Roman"/>
          <w:color w:val="auto"/>
          <w:kern w:val="2"/>
          <w:sz w:val="18"/>
          <w:szCs w:val="18"/>
          <w:bdr w:val="none" w:sz="0" w:space="0" w:color="auto"/>
          <w:lang w:eastAsia="ko-KR"/>
        </w:rPr>
        <w:t>Benckendorff</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P, Blackman A. Learning and Earning: What Can Business Students Learn </w:t>
      </w:r>
      <w:proofErr w:type="gramStart"/>
      <w:r w:rsidRPr="0070563E">
        <w:rPr>
          <w:rFonts w:ascii="Palatino Linotype" w:eastAsia="Malgun Gothic" w:hAnsi="Palatino Linotype" w:cs="Times New Roman"/>
          <w:color w:val="auto"/>
          <w:kern w:val="2"/>
          <w:sz w:val="18"/>
          <w:szCs w:val="18"/>
          <w:bdr w:val="none" w:sz="0" w:space="0" w:color="auto"/>
          <w:lang w:eastAsia="ko-KR"/>
        </w:rPr>
        <w:t>From</w:t>
      </w:r>
      <w:proofErr w:type="gramEnd"/>
      <w:r w:rsidRPr="0070563E">
        <w:rPr>
          <w:rFonts w:ascii="Palatino Linotype" w:eastAsia="Malgun Gothic" w:hAnsi="Palatino Linotype" w:cs="Times New Roman"/>
          <w:color w:val="auto"/>
          <w:kern w:val="2"/>
          <w:sz w:val="18"/>
          <w:szCs w:val="18"/>
          <w:bdr w:val="none" w:sz="0" w:space="0" w:color="auto"/>
          <w:lang w:eastAsia="ko-KR"/>
        </w:rPr>
        <w:t xml:space="preserve"> Part-Time Employment?  Work Integrated Learning – Responding to Challenges: Proceedings of the 2010 ACEN National Conference; Perth, WA, Australia: 2010 ACEN Australian Collaborative Education Network National Conference; 2010. p. 20-32.</w:t>
      </w:r>
    </w:p>
    <w:p w14:paraId="010EC6BF" w14:textId="2EDA3267"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proofErr w:type="spellStart"/>
      <w:r w:rsidRPr="0070563E">
        <w:rPr>
          <w:rFonts w:ascii="Palatino Linotype" w:eastAsia="Malgun Gothic" w:hAnsi="Palatino Linotype" w:cs="Times New Roman"/>
          <w:color w:val="auto"/>
          <w:kern w:val="2"/>
          <w:sz w:val="18"/>
          <w:szCs w:val="18"/>
          <w:bdr w:val="none" w:sz="0" w:space="0" w:color="auto"/>
          <w:lang w:eastAsia="ko-KR"/>
        </w:rPr>
        <w:t>Yanbarisova</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DM. The Effects of Student Employment on Academic Performance in Tatarstan Higher Education Institutions. Russian Educ Soc. 2015;57(6):459-482. doi:10.1080/10609393.2015.1096138</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2EEB3493" w14:textId="03CC6A45"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Bandura A, Freeman WH, Lightsey R. Self-Efficacy: The Exercise of Control. J </w:t>
      </w:r>
      <w:proofErr w:type="spellStart"/>
      <w:r w:rsidRPr="0070563E">
        <w:rPr>
          <w:rFonts w:ascii="Palatino Linotype" w:eastAsia="Malgun Gothic" w:hAnsi="Palatino Linotype" w:cs="Times New Roman"/>
          <w:color w:val="auto"/>
          <w:kern w:val="2"/>
          <w:sz w:val="18"/>
          <w:szCs w:val="18"/>
          <w:bdr w:val="none" w:sz="0" w:space="0" w:color="auto"/>
          <w:lang w:eastAsia="ko-KR"/>
        </w:rPr>
        <w:t>Cogn</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w:t>
      </w:r>
      <w:proofErr w:type="spellStart"/>
      <w:r w:rsidRPr="0070563E">
        <w:rPr>
          <w:rFonts w:ascii="Palatino Linotype" w:eastAsia="Malgun Gothic" w:hAnsi="Palatino Linotype" w:cs="Times New Roman"/>
          <w:color w:val="auto"/>
          <w:kern w:val="2"/>
          <w:sz w:val="18"/>
          <w:szCs w:val="18"/>
          <w:bdr w:val="none" w:sz="0" w:space="0" w:color="auto"/>
          <w:lang w:eastAsia="ko-KR"/>
        </w:rPr>
        <w:t>Psychother</w:t>
      </w:r>
      <w:proofErr w:type="spellEnd"/>
      <w:r w:rsidRPr="0070563E">
        <w:rPr>
          <w:rFonts w:ascii="Palatino Linotype" w:eastAsia="Malgun Gothic" w:hAnsi="Palatino Linotype" w:cs="Times New Roman"/>
          <w:color w:val="auto"/>
          <w:kern w:val="2"/>
          <w:sz w:val="18"/>
          <w:szCs w:val="18"/>
          <w:bdr w:val="none" w:sz="0" w:space="0" w:color="auto"/>
          <w:lang w:eastAsia="ko-KR"/>
        </w:rPr>
        <w:t>. 1999;13(2):158-166. doi:10.1891/0889-8391.13.2.158</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104CC52C" w14:textId="35AFF2DB"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Artino AR, La Rochelle JS, Dezee KJ, Gehlbach H. Developing Questionnaires for Educational Research: AMEE Guide No. 87. Med Teach. 2014;36(6):463-474. doi:10.3109/0142159X.2014.889814</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6C34D8D3" w14:textId="6B6CB81B"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proofErr w:type="spellStart"/>
      <w:r w:rsidRPr="0070563E">
        <w:rPr>
          <w:rFonts w:ascii="Palatino Linotype" w:eastAsia="Malgun Gothic" w:hAnsi="Palatino Linotype" w:cs="Times New Roman"/>
          <w:color w:val="auto"/>
          <w:kern w:val="2"/>
          <w:sz w:val="18"/>
          <w:szCs w:val="18"/>
          <w:bdr w:val="none" w:sz="0" w:space="0" w:color="auto"/>
          <w:lang w:eastAsia="ko-KR"/>
        </w:rPr>
        <w:t>Chemers</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MM, Hu L-t, Garcia BF. Academic Self-Efficacy and First Year College Student Performance and Adjustment. J Educ Psychol. 2001;93(1):55–64. doi:10.1037/0022-0663.93.1.55</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426F02D0" w14:textId="60758595"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Lounsbury JW, Fisher LA, Levy JJ, Welsh DP. An Investigation of Character Strengths in Relation to the Academic Success of College Students. </w:t>
      </w:r>
      <w:proofErr w:type="spellStart"/>
      <w:r w:rsidRPr="0070563E">
        <w:rPr>
          <w:rFonts w:ascii="Palatino Linotype" w:eastAsia="Malgun Gothic" w:hAnsi="Palatino Linotype" w:cs="Times New Roman"/>
          <w:color w:val="auto"/>
          <w:kern w:val="2"/>
          <w:sz w:val="18"/>
          <w:szCs w:val="18"/>
          <w:bdr w:val="none" w:sz="0" w:space="0" w:color="auto"/>
          <w:lang w:eastAsia="ko-KR"/>
        </w:rPr>
        <w:t>Individ</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Diff</w:t>
      </w:r>
      <w:r w:rsidR="00ED5252">
        <w:rPr>
          <w:rFonts w:ascii="Palatino Linotype" w:eastAsia="Malgun Gothic" w:hAnsi="Palatino Linotype" w:cs="Times New Roman"/>
          <w:color w:val="auto"/>
          <w:kern w:val="2"/>
          <w:sz w:val="18"/>
          <w:szCs w:val="18"/>
          <w:bdr w:val="none" w:sz="0" w:space="0" w:color="auto"/>
          <w:lang w:eastAsia="ko-KR"/>
        </w:rPr>
        <w:t>er</w:t>
      </w:r>
      <w:r w:rsidRPr="0070563E">
        <w:rPr>
          <w:rFonts w:ascii="Palatino Linotype" w:eastAsia="Malgun Gothic" w:hAnsi="Palatino Linotype" w:cs="Times New Roman"/>
          <w:color w:val="auto"/>
          <w:kern w:val="2"/>
          <w:sz w:val="18"/>
          <w:szCs w:val="18"/>
          <w:bdr w:val="none" w:sz="0" w:space="0" w:color="auto"/>
          <w:lang w:eastAsia="ko-KR"/>
        </w:rPr>
        <w:t xml:space="preserve"> Res. 2009;7(1):52–69. </w:t>
      </w:r>
    </w:p>
    <w:p w14:paraId="37CBB3DD" w14:textId="5FD714F9"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Robbins SB, Lauver K, Le H, Davis D, Langley R, Carlstrom A. Do Psychosocial and Study Skill Factors Predict College Outcomes? A Meta-Analysis. Psychol Bull. 2004;130(2):261–288. doi:10.1037/0033-2909.130.2.261</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1CBFF802" w14:textId="4C88E2E8"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Betz NE, Hackett G. The Relationship of Career-Related Self-Efficacy Expectations to Perceived Career Options in College Women and Men. J Couns</w:t>
      </w:r>
      <w:r w:rsidR="00ED5252">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Psychol. 1981;28(5):399–410. doi:10.1037/0022-</w:t>
      </w:r>
      <w:r w:rsidRPr="0070563E">
        <w:rPr>
          <w:rFonts w:ascii="Palatino Linotype" w:eastAsia="Malgun Gothic" w:hAnsi="Palatino Linotype" w:cs="Times New Roman"/>
          <w:color w:val="auto"/>
          <w:kern w:val="2"/>
          <w:sz w:val="18"/>
          <w:szCs w:val="18"/>
          <w:bdr w:val="none" w:sz="0" w:space="0" w:color="auto"/>
          <w:lang w:eastAsia="ko-KR"/>
        </w:rPr>
        <w:lastRenderedPageBreak/>
        <w:t>0167.28.5.399</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0B9A2C96" w14:textId="2EC57C6E"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proofErr w:type="spellStart"/>
      <w:r w:rsidRPr="0070563E">
        <w:rPr>
          <w:rFonts w:ascii="Palatino Linotype" w:eastAsia="Malgun Gothic" w:hAnsi="Palatino Linotype" w:cs="Times New Roman"/>
          <w:color w:val="auto"/>
          <w:kern w:val="2"/>
          <w:sz w:val="18"/>
          <w:szCs w:val="18"/>
          <w:bdr w:val="none" w:sz="0" w:space="0" w:color="auto"/>
          <w:lang w:eastAsia="ko-KR"/>
        </w:rPr>
        <w:t>Zajacova</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A, Lynch SM, Espenshade TJ. Self-Efficacy, Stress, and Academic Success in College. Res Hig</w:t>
      </w:r>
      <w:r w:rsidR="00ED5252">
        <w:rPr>
          <w:rFonts w:ascii="Palatino Linotype" w:eastAsia="Malgun Gothic" w:hAnsi="Palatino Linotype" w:cs="Times New Roman"/>
          <w:color w:val="auto"/>
          <w:kern w:val="2"/>
          <w:sz w:val="18"/>
          <w:szCs w:val="18"/>
          <w:bdr w:val="none" w:sz="0" w:space="0" w:color="auto"/>
          <w:lang w:eastAsia="ko-KR"/>
        </w:rPr>
        <w:t xml:space="preserve">h </w:t>
      </w:r>
      <w:r w:rsidRPr="0070563E">
        <w:rPr>
          <w:rFonts w:ascii="Palatino Linotype" w:eastAsia="Malgun Gothic" w:hAnsi="Palatino Linotype" w:cs="Times New Roman"/>
          <w:color w:val="auto"/>
          <w:kern w:val="2"/>
          <w:sz w:val="18"/>
          <w:szCs w:val="18"/>
          <w:bdr w:val="none" w:sz="0" w:space="0" w:color="auto"/>
          <w:lang w:eastAsia="ko-KR"/>
        </w:rPr>
        <w:t>Educ. 2005;46(6):677-706. doi:10.1007/s11162-004-4139-z</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34AD3163" w14:textId="69435882"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Kim J, Kim HO, Lee M. Academic Achievement of Nursing College Students according to Academic Self-efficacy: The Mediating Effect of Major Satisfaction. Child Health </w:t>
      </w:r>
      <w:proofErr w:type="spellStart"/>
      <w:r w:rsidRPr="0070563E">
        <w:rPr>
          <w:rFonts w:ascii="Palatino Linotype" w:eastAsia="Malgun Gothic" w:hAnsi="Palatino Linotype" w:cs="Times New Roman"/>
          <w:color w:val="auto"/>
          <w:kern w:val="2"/>
          <w:sz w:val="18"/>
          <w:szCs w:val="18"/>
          <w:bdr w:val="none" w:sz="0" w:space="0" w:color="auto"/>
          <w:lang w:eastAsia="ko-KR"/>
        </w:rPr>
        <w:t>Nurs</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Res. 2019;25(2):205-213. doi:10.4094/chnr.2019.25.2.205</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734C73F6" w14:textId="57A7572E"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Han SJ. The Influence of Academic Self-efficacy and Major Satisfaction on Career Attitude Maturity in Nursing Students. Korean J Adult </w:t>
      </w:r>
      <w:proofErr w:type="spellStart"/>
      <w:r w:rsidRPr="0070563E">
        <w:rPr>
          <w:rFonts w:ascii="Palatino Linotype" w:eastAsia="Malgun Gothic" w:hAnsi="Palatino Linotype" w:cs="Times New Roman"/>
          <w:color w:val="auto"/>
          <w:kern w:val="2"/>
          <w:sz w:val="18"/>
          <w:szCs w:val="18"/>
          <w:bdr w:val="none" w:sz="0" w:space="0" w:color="auto"/>
          <w:lang w:eastAsia="ko-KR"/>
        </w:rPr>
        <w:t>Nurs</w:t>
      </w:r>
      <w:proofErr w:type="spellEnd"/>
      <w:r w:rsidRPr="0070563E">
        <w:rPr>
          <w:rFonts w:ascii="Palatino Linotype" w:eastAsia="Malgun Gothic" w:hAnsi="Palatino Linotype" w:cs="Times New Roman"/>
          <w:color w:val="auto"/>
          <w:kern w:val="2"/>
          <w:sz w:val="18"/>
          <w:szCs w:val="18"/>
          <w:bdr w:val="none" w:sz="0" w:space="0" w:color="auto"/>
          <w:lang w:eastAsia="ko-KR"/>
        </w:rPr>
        <w:t>. 2013;25(5):559-566. doi:10.7469/KJAN.2013.25.5.559</w:t>
      </w:r>
      <w:r w:rsidR="00ED525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57098BC4" w14:textId="6462650E"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proofErr w:type="spellStart"/>
      <w:r w:rsidRPr="0070563E">
        <w:rPr>
          <w:rFonts w:ascii="Palatino Linotype" w:eastAsia="Malgun Gothic" w:hAnsi="Palatino Linotype" w:cs="Times New Roman"/>
          <w:color w:val="auto"/>
          <w:kern w:val="2"/>
          <w:sz w:val="18"/>
          <w:szCs w:val="18"/>
          <w:bdr w:val="none" w:sz="0" w:space="0" w:color="auto"/>
          <w:lang w:eastAsia="ko-KR"/>
        </w:rPr>
        <w:t>Komarraju</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M, Swanson J, Nadler D. Increased Career Self-Efficacy Predicts College Students’ Motivation, and Course and Major Satisfaction. J Career Assess. 2013;22(3):420-432. doi:10.1177/1069072713498484</w:t>
      </w:r>
      <w:r w:rsidR="00D8138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2443D185" w14:textId="016D78C6"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F74A75">
        <w:rPr>
          <w:rFonts w:ascii="Palatino Linotype" w:eastAsia="Malgun Gothic" w:hAnsi="Palatino Linotype" w:cs="Times New Roman"/>
          <w:color w:val="auto"/>
          <w:kern w:val="2"/>
          <w:sz w:val="18"/>
          <w:szCs w:val="18"/>
          <w:bdr w:val="none" w:sz="0" w:space="0" w:color="auto"/>
          <w:lang w:val="it-IT" w:eastAsia="ko-KR"/>
        </w:rPr>
        <w:t xml:space="preserve">Azila-Gbettor EM, Mensah C, Abiemo MK. </w:t>
      </w:r>
      <w:r w:rsidRPr="0070563E">
        <w:rPr>
          <w:rFonts w:ascii="Palatino Linotype" w:eastAsia="Malgun Gothic" w:hAnsi="Palatino Linotype" w:cs="Times New Roman"/>
          <w:color w:val="auto"/>
          <w:kern w:val="2"/>
          <w:sz w:val="18"/>
          <w:szCs w:val="18"/>
          <w:bdr w:val="none" w:sz="0" w:space="0" w:color="auto"/>
          <w:lang w:eastAsia="ko-KR"/>
        </w:rPr>
        <w:t xml:space="preserve">Self-Efficacy and Academic </w:t>
      </w:r>
      <w:proofErr w:type="spellStart"/>
      <w:r w:rsidRPr="0070563E">
        <w:rPr>
          <w:rFonts w:ascii="Palatino Linotype" w:eastAsia="Malgun Gothic" w:hAnsi="Palatino Linotype" w:cs="Times New Roman"/>
          <w:color w:val="auto"/>
          <w:kern w:val="2"/>
          <w:sz w:val="18"/>
          <w:szCs w:val="18"/>
          <w:bdr w:val="none" w:sz="0" w:space="0" w:color="auto"/>
          <w:lang w:eastAsia="ko-KR"/>
        </w:rPr>
        <w:t>Programme</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Satisfaction: Mediating Effect of Meaningfulness of Study. Int J</w:t>
      </w:r>
      <w:r w:rsidR="00D81382">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Educ Manag. 2022;36(3):261-276. doi:10.1108/IJEM-09-2021-0353</w:t>
      </w:r>
      <w:r w:rsidR="00D8138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58C9A3B2" w14:textId="7006074B"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Yang K-M. The Relationship among Professional Self-concept, Academic Self-efficacy and Major Satisfaction in Nursing Students. J</w:t>
      </w:r>
      <w:r w:rsidR="00D81382">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Digi</w:t>
      </w:r>
      <w:r w:rsidR="00D81382">
        <w:rPr>
          <w:rFonts w:ascii="Palatino Linotype" w:eastAsia="Malgun Gothic" w:hAnsi="Palatino Linotype" w:cs="Times New Roman"/>
          <w:color w:val="auto"/>
          <w:kern w:val="2"/>
          <w:sz w:val="18"/>
          <w:szCs w:val="18"/>
          <w:bdr w:val="none" w:sz="0" w:space="0" w:color="auto"/>
          <w:lang w:eastAsia="ko-KR"/>
        </w:rPr>
        <w:t xml:space="preserve">t </w:t>
      </w:r>
      <w:proofErr w:type="spellStart"/>
      <w:r w:rsidRPr="0070563E">
        <w:rPr>
          <w:rFonts w:ascii="Palatino Linotype" w:eastAsia="Malgun Gothic" w:hAnsi="Palatino Linotype" w:cs="Times New Roman"/>
          <w:color w:val="auto"/>
          <w:kern w:val="2"/>
          <w:sz w:val="18"/>
          <w:szCs w:val="18"/>
          <w:bdr w:val="none" w:sz="0" w:space="0" w:color="auto"/>
          <w:lang w:eastAsia="ko-KR"/>
        </w:rPr>
        <w:t>Conver</w:t>
      </w:r>
      <w:r w:rsidR="00D81382">
        <w:rPr>
          <w:rFonts w:ascii="Palatino Linotype" w:eastAsia="Malgun Gothic" w:hAnsi="Palatino Linotype" w:cs="Times New Roman"/>
          <w:color w:val="auto"/>
          <w:kern w:val="2"/>
          <w:sz w:val="18"/>
          <w:szCs w:val="18"/>
          <w:bdr w:val="none" w:sz="0" w:space="0" w:color="auto"/>
          <w:lang w:eastAsia="ko-KR"/>
        </w:rPr>
        <w:t>g</w:t>
      </w:r>
      <w:proofErr w:type="spellEnd"/>
      <w:r w:rsidRPr="0070563E">
        <w:rPr>
          <w:rFonts w:ascii="Palatino Linotype" w:eastAsia="Malgun Gothic" w:hAnsi="Palatino Linotype" w:cs="Times New Roman"/>
          <w:color w:val="auto"/>
          <w:kern w:val="2"/>
          <w:sz w:val="18"/>
          <w:szCs w:val="18"/>
          <w:bdr w:val="none" w:sz="0" w:space="0" w:color="auto"/>
          <w:lang w:eastAsia="ko-KR"/>
        </w:rPr>
        <w:t>. 2017;15(12):445-453. doi:10.14400/JDC.2017.15.12.445</w:t>
      </w:r>
      <w:r w:rsidR="00D81382">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4A99CF56" w14:textId="3150D69E"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Logan J, Hughes T, Logan B. Overworked? An Observation of the Relationship Between Student Employment and Academic Performance. J Coll</w:t>
      </w:r>
      <w:r w:rsidR="00D81382">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 xml:space="preserve">Stud </w:t>
      </w:r>
      <w:proofErr w:type="spellStart"/>
      <w:r w:rsidRPr="0070563E">
        <w:rPr>
          <w:rFonts w:ascii="Palatino Linotype" w:eastAsia="Malgun Gothic" w:hAnsi="Palatino Linotype" w:cs="Times New Roman"/>
          <w:color w:val="auto"/>
          <w:kern w:val="2"/>
          <w:sz w:val="18"/>
          <w:szCs w:val="18"/>
          <w:bdr w:val="none" w:sz="0" w:space="0" w:color="auto"/>
          <w:lang w:eastAsia="ko-KR"/>
        </w:rPr>
        <w:t>Retent</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Res Theory </w:t>
      </w:r>
      <w:proofErr w:type="spellStart"/>
      <w:r w:rsidRPr="0070563E">
        <w:rPr>
          <w:rFonts w:ascii="Palatino Linotype" w:eastAsia="Malgun Gothic" w:hAnsi="Palatino Linotype" w:cs="Times New Roman"/>
          <w:color w:val="auto"/>
          <w:kern w:val="2"/>
          <w:sz w:val="18"/>
          <w:szCs w:val="18"/>
          <w:bdr w:val="none" w:sz="0" w:space="0" w:color="auto"/>
          <w:lang w:eastAsia="ko-KR"/>
        </w:rPr>
        <w:t>Pract</w:t>
      </w:r>
      <w:proofErr w:type="spellEnd"/>
      <w:r w:rsidRPr="0070563E">
        <w:rPr>
          <w:rFonts w:ascii="Palatino Linotype" w:eastAsia="Malgun Gothic" w:hAnsi="Palatino Linotype" w:cs="Times New Roman"/>
          <w:color w:val="auto"/>
          <w:kern w:val="2"/>
          <w:sz w:val="18"/>
          <w:szCs w:val="18"/>
          <w:bdr w:val="none" w:sz="0" w:space="0" w:color="auto"/>
          <w:lang w:eastAsia="ko-KR"/>
        </w:rPr>
        <w:t>. 2015;18(3):250-262. doi:10.1177/1521025115622777</w:t>
      </w:r>
      <w:r w:rsidR="002A1275">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09B3F0C2" w14:textId="54753CF6"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proofErr w:type="spellStart"/>
      <w:r w:rsidRPr="0070563E">
        <w:rPr>
          <w:rFonts w:ascii="Palatino Linotype" w:eastAsia="Malgun Gothic" w:hAnsi="Palatino Linotype" w:cs="Times New Roman"/>
          <w:color w:val="auto"/>
          <w:kern w:val="2"/>
          <w:sz w:val="18"/>
          <w:szCs w:val="18"/>
          <w:bdr w:val="none" w:sz="0" w:space="0" w:color="auto"/>
          <w:lang w:eastAsia="ko-KR"/>
        </w:rPr>
        <w:t>Milyavskaya</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M, Gingras I, Mageau GA, Koestner R, Gagnon H, </w:t>
      </w:r>
      <w:proofErr w:type="spellStart"/>
      <w:r w:rsidRPr="0070563E">
        <w:rPr>
          <w:rFonts w:ascii="Palatino Linotype" w:eastAsia="Malgun Gothic" w:hAnsi="Palatino Linotype" w:cs="Times New Roman"/>
          <w:color w:val="auto"/>
          <w:kern w:val="2"/>
          <w:sz w:val="18"/>
          <w:szCs w:val="18"/>
          <w:bdr w:val="none" w:sz="0" w:space="0" w:color="auto"/>
          <w:lang w:eastAsia="ko-KR"/>
        </w:rPr>
        <w:t>Jianqun</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F, </w:t>
      </w:r>
      <w:r w:rsidR="002A1275">
        <w:rPr>
          <w:rFonts w:ascii="Palatino Linotype" w:eastAsia="Malgun Gothic" w:hAnsi="Palatino Linotype" w:cs="Times New Roman"/>
          <w:color w:val="auto"/>
          <w:kern w:val="2"/>
          <w:sz w:val="18"/>
          <w:szCs w:val="18"/>
          <w:bdr w:val="none" w:sz="0" w:space="0" w:color="auto"/>
          <w:lang w:eastAsia="ko-KR"/>
        </w:rPr>
        <w:t xml:space="preserve">et al. </w:t>
      </w:r>
      <w:r w:rsidRPr="0070563E">
        <w:rPr>
          <w:rFonts w:ascii="Palatino Linotype" w:eastAsia="Malgun Gothic" w:hAnsi="Palatino Linotype" w:cs="Times New Roman"/>
          <w:color w:val="auto"/>
          <w:kern w:val="2"/>
          <w:sz w:val="18"/>
          <w:szCs w:val="18"/>
          <w:bdr w:val="none" w:sz="0" w:space="0" w:color="auto"/>
          <w:lang w:eastAsia="ko-KR"/>
        </w:rPr>
        <w:t>Balance Across Contexts: Importance of Balanced Need Satisfaction Across Various Life Domains. Pers Soc Psychol Bull. 2009;35(8):1031-1045. doi:10.1177/0146167209337036</w:t>
      </w:r>
      <w:r w:rsidR="002A1275">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57280623" w14:textId="2C38434E"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Tessema MT, Ready KJ, </w:t>
      </w:r>
      <w:proofErr w:type="spellStart"/>
      <w:r w:rsidRPr="0070563E">
        <w:rPr>
          <w:rFonts w:ascii="Palatino Linotype" w:eastAsia="Malgun Gothic" w:hAnsi="Palatino Linotype" w:cs="Times New Roman"/>
          <w:color w:val="auto"/>
          <w:kern w:val="2"/>
          <w:sz w:val="18"/>
          <w:szCs w:val="18"/>
          <w:bdr w:val="none" w:sz="0" w:space="0" w:color="auto"/>
          <w:lang w:eastAsia="ko-KR"/>
        </w:rPr>
        <w:t>Astani</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M. Does Part-Time Job Affect College Students’ Satisfaction and Academic Performance (GPA)? The Case of a Mid-Sized Public University. Int J Bus Adm. 2014;5(2):1-10. </w:t>
      </w:r>
      <w:proofErr w:type="gramStart"/>
      <w:r w:rsidRPr="0070563E">
        <w:rPr>
          <w:rFonts w:ascii="Palatino Linotype" w:eastAsia="Malgun Gothic" w:hAnsi="Palatino Linotype" w:cs="Times New Roman"/>
          <w:color w:val="auto"/>
          <w:kern w:val="2"/>
          <w:sz w:val="18"/>
          <w:szCs w:val="18"/>
          <w:bdr w:val="none" w:sz="0" w:space="0" w:color="auto"/>
          <w:lang w:eastAsia="ko-KR"/>
        </w:rPr>
        <w:t>doi:10.5430/ijba.v5n2p</w:t>
      </w:r>
      <w:proofErr w:type="gramEnd"/>
      <w:r w:rsidR="002A1275">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35804761" w14:textId="65171CBC" w:rsidR="0070563E" w:rsidRPr="002A1275"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Ryan R. Self‐determination Theory and Wellbeing. Wellbeing in Developing Countries (</w:t>
      </w:r>
      <w:proofErr w:type="spellStart"/>
      <w:r w:rsidRPr="0070563E">
        <w:rPr>
          <w:rFonts w:ascii="Palatino Linotype" w:eastAsia="Malgun Gothic" w:hAnsi="Palatino Linotype" w:cs="Times New Roman"/>
          <w:color w:val="auto"/>
          <w:kern w:val="2"/>
          <w:sz w:val="18"/>
          <w:szCs w:val="18"/>
          <w:bdr w:val="none" w:sz="0" w:space="0" w:color="auto"/>
          <w:lang w:eastAsia="ko-KR"/>
        </w:rPr>
        <w:t>WeD</w:t>
      </w:r>
      <w:proofErr w:type="spellEnd"/>
      <w:r w:rsidRPr="0070563E">
        <w:rPr>
          <w:rFonts w:ascii="Palatino Linotype" w:eastAsia="Malgun Gothic" w:hAnsi="Palatino Linotype" w:cs="Times New Roman"/>
          <w:color w:val="auto"/>
          <w:kern w:val="2"/>
          <w:sz w:val="18"/>
          <w:szCs w:val="18"/>
          <w:bdr w:val="none" w:sz="0" w:space="0" w:color="auto"/>
          <w:lang w:eastAsia="ko-KR"/>
        </w:rPr>
        <w:t>), Centre for Development Studies, University of Bath; 2009.</w:t>
      </w:r>
      <w:r w:rsidR="002A1275">
        <w:rPr>
          <w:rFonts w:ascii="Palatino Linotype" w:eastAsia="Malgun Gothic" w:hAnsi="Palatino Linotype" w:cs="Times New Roman"/>
          <w:color w:val="auto"/>
          <w:kern w:val="2"/>
          <w:sz w:val="18"/>
          <w:szCs w:val="18"/>
          <w:bdr w:val="none" w:sz="0" w:space="0" w:color="auto"/>
          <w:lang w:eastAsia="ko-KR"/>
        </w:rPr>
        <w:t xml:space="preserve"> Available from:</w:t>
      </w:r>
      <w:r w:rsidRPr="002A1275">
        <w:rPr>
          <w:rFonts w:ascii="Palatino Linotype" w:eastAsia="Malgun Gothic" w:hAnsi="Palatino Linotype" w:cs="Times New Roman"/>
          <w:color w:val="auto"/>
          <w:kern w:val="2"/>
          <w:sz w:val="18"/>
          <w:szCs w:val="18"/>
          <w:bdr w:val="none" w:sz="0" w:space="0" w:color="auto"/>
          <w:lang w:eastAsia="ko-KR"/>
        </w:rPr>
        <w:t xml:space="preserve"> https://www.welldev.org.uk/wed-new/network/research-review/Review_1_Ryan.pdf</w:t>
      </w:r>
      <w:r w:rsidR="002A1275">
        <w:rPr>
          <w:rFonts w:ascii="Palatino Linotype" w:eastAsia="Malgun Gothic" w:hAnsi="Palatino Linotype" w:cs="Times New Roman"/>
          <w:color w:val="auto"/>
          <w:kern w:val="2"/>
          <w:sz w:val="18"/>
          <w:szCs w:val="18"/>
          <w:bdr w:val="none" w:sz="0" w:space="0" w:color="auto"/>
          <w:lang w:eastAsia="ko-KR"/>
        </w:rPr>
        <w:t>.</w:t>
      </w:r>
    </w:p>
    <w:p w14:paraId="153F25D7" w14:textId="4F0873D6"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Ryan RM, Deci EL. Self-Determination Theory: Basic Psychological Needs in Motivation, Development, and Wellness. 1st ed: Guilford Publications; 2017. </w:t>
      </w:r>
    </w:p>
    <w:p w14:paraId="329B552A" w14:textId="42B638A6"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Zuckerman DM. Stress, Self-Esteem, and Mental Health: How Does Gender Make a Difference? Sex Roles. 1989;20(7):429-444. doi:10.1007/BF00288001</w:t>
      </w:r>
      <w:r w:rsidR="002A1275">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0C1EFE9C" w14:textId="34C359FF"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Gardiner M, Tiggemann M. Gender Differences in Leadership Style, Job Stress and Mental Health in Male - And Female - Dominated Industries. J </w:t>
      </w:r>
      <w:proofErr w:type="spellStart"/>
      <w:r w:rsidRPr="0070563E">
        <w:rPr>
          <w:rFonts w:ascii="Palatino Linotype" w:eastAsia="Malgun Gothic" w:hAnsi="Palatino Linotype" w:cs="Times New Roman"/>
          <w:color w:val="auto"/>
          <w:kern w:val="2"/>
          <w:sz w:val="18"/>
          <w:szCs w:val="18"/>
          <w:bdr w:val="none" w:sz="0" w:space="0" w:color="auto"/>
          <w:lang w:eastAsia="ko-KR"/>
        </w:rPr>
        <w:t>Occup</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Organ Psych. 1999;72(3):301-315. doi:10.1348/096317999166699</w:t>
      </w:r>
      <w:r w:rsidR="002A1275">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1C1A4BB0" w14:textId="1AB8C664"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Castagnetti C, Rosti L. Effort Allocation in Tournaments: The Effect of Gender on Academic Performance in Italian Universities. Econ Educ Rev</w:t>
      </w:r>
      <w:r w:rsidR="002A1275">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2009;28(3):357-369. </w:t>
      </w:r>
      <w:proofErr w:type="gramStart"/>
      <w:r w:rsidRPr="0070563E">
        <w:rPr>
          <w:rFonts w:ascii="Palatino Linotype" w:eastAsia="Malgun Gothic" w:hAnsi="Palatino Linotype" w:cs="Times New Roman"/>
          <w:color w:val="auto"/>
          <w:kern w:val="2"/>
          <w:sz w:val="18"/>
          <w:szCs w:val="18"/>
          <w:bdr w:val="none" w:sz="0" w:space="0" w:color="auto"/>
          <w:lang w:eastAsia="ko-KR"/>
        </w:rPr>
        <w:t>doi:10.1016/j.econedurev</w:t>
      </w:r>
      <w:proofErr w:type="gramEnd"/>
      <w:r w:rsidRPr="0070563E">
        <w:rPr>
          <w:rFonts w:ascii="Palatino Linotype" w:eastAsia="Malgun Gothic" w:hAnsi="Palatino Linotype" w:cs="Times New Roman"/>
          <w:color w:val="auto"/>
          <w:kern w:val="2"/>
          <w:sz w:val="18"/>
          <w:szCs w:val="18"/>
          <w:bdr w:val="none" w:sz="0" w:space="0" w:color="auto"/>
          <w:lang w:eastAsia="ko-KR"/>
        </w:rPr>
        <w:t>.2008.06.004</w:t>
      </w:r>
      <w:r w:rsidR="002A1275">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37D66E70" w14:textId="4F8728F0"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 xml:space="preserve">Eisenberg D, </w:t>
      </w:r>
      <w:proofErr w:type="spellStart"/>
      <w:r w:rsidRPr="0070563E">
        <w:rPr>
          <w:rFonts w:ascii="Palatino Linotype" w:eastAsia="Malgun Gothic" w:hAnsi="Palatino Linotype" w:cs="Times New Roman"/>
          <w:color w:val="auto"/>
          <w:kern w:val="2"/>
          <w:sz w:val="18"/>
          <w:szCs w:val="18"/>
          <w:bdr w:val="none" w:sz="0" w:space="0" w:color="auto"/>
          <w:lang w:eastAsia="ko-KR"/>
        </w:rPr>
        <w:t>Golberstein</w:t>
      </w:r>
      <w:proofErr w:type="spellEnd"/>
      <w:r w:rsidRPr="0070563E">
        <w:rPr>
          <w:rFonts w:ascii="Palatino Linotype" w:eastAsia="Malgun Gothic" w:hAnsi="Palatino Linotype" w:cs="Times New Roman"/>
          <w:color w:val="auto"/>
          <w:kern w:val="2"/>
          <w:sz w:val="18"/>
          <w:szCs w:val="18"/>
          <w:bdr w:val="none" w:sz="0" w:space="0" w:color="auto"/>
          <w:lang w:eastAsia="ko-KR"/>
        </w:rPr>
        <w:t xml:space="preserve"> E, Hunt JB. Mental Health and Academic Success in College. BE J Econ Anal Policy. 2009;9(1):40. doi:10.2202/1935-1682.2191</w:t>
      </w:r>
      <w:r w:rsidR="002A1275">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38578DD0" w14:textId="38620867"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Payne PD, Lewis W, McCaskill F. Looking Within: An Investigation of Music Education Majors and Mental Health. J</w:t>
      </w:r>
      <w:r w:rsidR="002A1275">
        <w:rPr>
          <w:rFonts w:ascii="Palatino Linotype" w:eastAsia="Malgun Gothic" w:hAnsi="Palatino Linotype" w:cs="Times New Roman"/>
          <w:color w:val="auto"/>
          <w:kern w:val="2"/>
          <w:sz w:val="18"/>
          <w:szCs w:val="18"/>
          <w:bdr w:val="none" w:sz="0" w:space="0" w:color="auto"/>
          <w:lang w:eastAsia="ko-KR"/>
        </w:rPr>
        <w:t xml:space="preserve"> </w:t>
      </w:r>
      <w:r w:rsidRPr="0070563E">
        <w:rPr>
          <w:rFonts w:ascii="Palatino Linotype" w:eastAsia="Malgun Gothic" w:hAnsi="Palatino Linotype" w:cs="Times New Roman"/>
          <w:color w:val="auto"/>
          <w:kern w:val="2"/>
          <w:sz w:val="18"/>
          <w:szCs w:val="18"/>
          <w:bdr w:val="none" w:sz="0" w:space="0" w:color="auto"/>
          <w:lang w:eastAsia="ko-KR"/>
        </w:rPr>
        <w:t>Music Teac</w:t>
      </w:r>
      <w:r w:rsidR="002A1275">
        <w:rPr>
          <w:rFonts w:ascii="Palatino Linotype" w:eastAsia="Malgun Gothic" w:hAnsi="Palatino Linotype" w:cs="Times New Roman"/>
          <w:color w:val="auto"/>
          <w:kern w:val="2"/>
          <w:sz w:val="18"/>
          <w:szCs w:val="18"/>
          <w:bdr w:val="none" w:sz="0" w:space="0" w:color="auto"/>
          <w:lang w:eastAsia="ko-KR"/>
        </w:rPr>
        <w:t>h</w:t>
      </w:r>
      <w:r w:rsidRPr="0070563E">
        <w:rPr>
          <w:rFonts w:ascii="Palatino Linotype" w:eastAsia="Malgun Gothic" w:hAnsi="Palatino Linotype" w:cs="Times New Roman"/>
          <w:color w:val="auto"/>
          <w:kern w:val="2"/>
          <w:sz w:val="18"/>
          <w:szCs w:val="18"/>
          <w:bdr w:val="none" w:sz="0" w:space="0" w:color="auto"/>
          <w:lang w:eastAsia="ko-KR"/>
        </w:rPr>
        <w:t xml:space="preserve"> Educ. 2020;29(3):50-61. doi:10.1177/1057083720927748 </w:t>
      </w:r>
    </w:p>
    <w:p w14:paraId="11E83736" w14:textId="67E33D11" w:rsidR="0070563E" w:rsidRPr="0070563E" w:rsidRDefault="0070563E"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70563E">
        <w:rPr>
          <w:rFonts w:ascii="Palatino Linotype" w:eastAsia="Malgun Gothic" w:hAnsi="Palatino Linotype" w:cs="Times New Roman"/>
          <w:color w:val="auto"/>
          <w:kern w:val="2"/>
          <w:sz w:val="18"/>
          <w:szCs w:val="18"/>
          <w:bdr w:val="none" w:sz="0" w:space="0" w:color="auto"/>
          <w:lang w:eastAsia="ko-KR"/>
        </w:rPr>
        <w:t>Babcock P, Marks M. The Falling Time Cost of College: Evidence from Half a Century of Time Use Data. Rev Econ Stat. 2011;93(2):468-478. doi:10.1162/REST_a_00093</w:t>
      </w:r>
      <w:r w:rsidR="002B407A">
        <w:rPr>
          <w:rFonts w:ascii="Palatino Linotype" w:eastAsia="Malgun Gothic" w:hAnsi="Palatino Linotype" w:cs="Times New Roman"/>
          <w:color w:val="auto"/>
          <w:kern w:val="2"/>
          <w:sz w:val="18"/>
          <w:szCs w:val="18"/>
          <w:bdr w:val="none" w:sz="0" w:space="0" w:color="auto"/>
          <w:lang w:eastAsia="ko-KR"/>
        </w:rPr>
        <w:t>.</w:t>
      </w:r>
      <w:r w:rsidRPr="0070563E">
        <w:rPr>
          <w:rFonts w:ascii="Palatino Linotype" w:eastAsia="Malgun Gothic" w:hAnsi="Palatino Linotype" w:cs="Times New Roman"/>
          <w:color w:val="auto"/>
          <w:kern w:val="2"/>
          <w:sz w:val="18"/>
          <w:szCs w:val="18"/>
          <w:bdr w:val="none" w:sz="0" w:space="0" w:color="auto"/>
          <w:lang w:eastAsia="ko-KR"/>
        </w:rPr>
        <w:t xml:space="preserve"> </w:t>
      </w:r>
    </w:p>
    <w:p w14:paraId="149AD382" w14:textId="3C9E0230" w:rsidR="0070563E" w:rsidRPr="00794C53" w:rsidRDefault="0070563E" w:rsidP="00794C53">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14" w:hanging="357"/>
        <w:rPr>
          <w:rFonts w:ascii="Palatino Linotype" w:eastAsia="Malgun Gothic" w:hAnsi="Palatino Linotype" w:cs="Times New Roman"/>
          <w:color w:val="auto"/>
          <w:kern w:val="2"/>
          <w:sz w:val="18"/>
          <w:szCs w:val="18"/>
          <w:bdr w:val="none" w:sz="0" w:space="0" w:color="auto"/>
          <w:lang w:eastAsia="ko-KR"/>
        </w:rPr>
      </w:pPr>
      <w:r w:rsidRPr="00794C53">
        <w:rPr>
          <w:rFonts w:ascii="Palatino Linotype" w:eastAsia="Malgun Gothic" w:hAnsi="Palatino Linotype" w:cs="Times New Roman"/>
          <w:color w:val="auto"/>
          <w:kern w:val="2"/>
          <w:sz w:val="18"/>
          <w:szCs w:val="18"/>
          <w:bdr w:val="none" w:sz="0" w:space="0" w:color="auto"/>
          <w:lang w:eastAsia="ko-KR"/>
        </w:rPr>
        <w:t xml:space="preserve">Lindsay RO, Paton-Saltzberg R. The Effects of Paid Employment on the Academic Performance of Full-Time Students in a British ‘New’ University. 1st ed: Oxford Brookes University; 1994. </w:t>
      </w:r>
    </w:p>
    <w:p w14:paraId="12B0E13F" w14:textId="7D346924" w:rsidR="0070563E" w:rsidRPr="00794C53" w:rsidRDefault="0070563E" w:rsidP="00794C53">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14" w:hanging="357"/>
        <w:rPr>
          <w:rFonts w:ascii="Palatino Linotype" w:eastAsia="Malgun Gothic" w:hAnsi="Palatino Linotype" w:cs="Times New Roman"/>
          <w:color w:val="auto"/>
          <w:kern w:val="2"/>
          <w:sz w:val="18"/>
          <w:szCs w:val="18"/>
          <w:bdr w:val="none" w:sz="0" w:space="0" w:color="auto"/>
          <w:lang w:eastAsia="ko-KR"/>
        </w:rPr>
      </w:pPr>
      <w:r w:rsidRPr="00794C53">
        <w:rPr>
          <w:rFonts w:ascii="Palatino Linotype" w:eastAsia="Malgun Gothic" w:hAnsi="Palatino Linotype" w:cs="Times New Roman"/>
          <w:color w:val="auto"/>
          <w:kern w:val="2"/>
          <w:sz w:val="18"/>
          <w:szCs w:val="18"/>
          <w:bdr w:val="none" w:sz="0" w:space="0" w:color="auto"/>
          <w:lang w:eastAsia="ko-KR"/>
        </w:rPr>
        <w:t>Bush HS, Thompson M, Van Tubergen N. Personal Assessment of Stress Factors for College Students. J</w:t>
      </w:r>
      <w:r w:rsidR="002B407A" w:rsidRPr="00794C53">
        <w:rPr>
          <w:rFonts w:ascii="Palatino Linotype" w:eastAsia="Malgun Gothic" w:hAnsi="Palatino Linotype" w:cs="Times New Roman"/>
          <w:color w:val="auto"/>
          <w:kern w:val="2"/>
          <w:sz w:val="18"/>
          <w:szCs w:val="18"/>
          <w:bdr w:val="none" w:sz="0" w:space="0" w:color="auto"/>
          <w:lang w:eastAsia="ko-KR"/>
        </w:rPr>
        <w:t xml:space="preserve"> </w:t>
      </w:r>
      <w:r w:rsidRPr="00794C53">
        <w:rPr>
          <w:rFonts w:ascii="Palatino Linotype" w:eastAsia="Malgun Gothic" w:hAnsi="Palatino Linotype" w:cs="Times New Roman"/>
          <w:color w:val="auto"/>
          <w:kern w:val="2"/>
          <w:sz w:val="18"/>
          <w:szCs w:val="18"/>
          <w:bdr w:val="none" w:sz="0" w:space="0" w:color="auto"/>
          <w:lang w:eastAsia="ko-KR"/>
        </w:rPr>
        <w:t>Sch Health. 1985;55(9):370-375. doi:10.1111/j.1746-</w:t>
      </w:r>
      <w:proofErr w:type="gramStart"/>
      <w:r w:rsidRPr="00794C53">
        <w:rPr>
          <w:rFonts w:ascii="Palatino Linotype" w:eastAsia="Malgun Gothic" w:hAnsi="Palatino Linotype" w:cs="Times New Roman"/>
          <w:color w:val="auto"/>
          <w:kern w:val="2"/>
          <w:sz w:val="18"/>
          <w:szCs w:val="18"/>
          <w:bdr w:val="none" w:sz="0" w:space="0" w:color="auto"/>
          <w:lang w:eastAsia="ko-KR"/>
        </w:rPr>
        <w:t>1561.1985.tb</w:t>
      </w:r>
      <w:proofErr w:type="gramEnd"/>
      <w:r w:rsidRPr="00794C53">
        <w:rPr>
          <w:rFonts w:ascii="Palatino Linotype" w:eastAsia="Malgun Gothic" w:hAnsi="Palatino Linotype" w:cs="Times New Roman"/>
          <w:color w:val="auto"/>
          <w:kern w:val="2"/>
          <w:sz w:val="18"/>
          <w:szCs w:val="18"/>
          <w:bdr w:val="none" w:sz="0" w:space="0" w:color="auto"/>
          <w:lang w:eastAsia="ko-KR"/>
        </w:rPr>
        <w:t xml:space="preserve">04151.x </w:t>
      </w:r>
    </w:p>
    <w:p w14:paraId="5B8E4D9E" w14:textId="5EB29598" w:rsidR="0070563E" w:rsidRPr="00794C53" w:rsidRDefault="0070563E" w:rsidP="00794C53">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14" w:hanging="357"/>
        <w:rPr>
          <w:rFonts w:ascii="Palatino Linotype" w:eastAsia="Malgun Gothic" w:hAnsi="Palatino Linotype" w:cs="Times New Roman"/>
          <w:color w:val="auto"/>
          <w:kern w:val="2"/>
          <w:sz w:val="18"/>
          <w:szCs w:val="18"/>
          <w:bdr w:val="none" w:sz="0" w:space="0" w:color="auto"/>
          <w:lang w:eastAsia="ko-KR"/>
        </w:rPr>
      </w:pPr>
      <w:r w:rsidRPr="00794C53">
        <w:rPr>
          <w:rFonts w:ascii="Palatino Linotype" w:eastAsia="Malgun Gothic" w:hAnsi="Palatino Linotype" w:cs="Times New Roman"/>
          <w:color w:val="auto"/>
          <w:kern w:val="2"/>
          <w:sz w:val="18"/>
          <w:szCs w:val="18"/>
          <w:bdr w:val="none" w:sz="0" w:space="0" w:color="auto"/>
          <w:lang w:eastAsia="ko-KR"/>
        </w:rPr>
        <w:t xml:space="preserve">Green B. Earning and Learning: Undergraduate Student Employment and The Importance of Relevant Work [Capstone Project]. Saint Paul, Minnesota: Hamline University; 2021. </w:t>
      </w:r>
      <w:r w:rsidR="006D3596" w:rsidRPr="00794C53">
        <w:rPr>
          <w:rFonts w:ascii="Palatino Linotype" w:eastAsia="Malgun Gothic" w:hAnsi="Palatino Linotype" w:cs="Times New Roman"/>
          <w:color w:val="auto"/>
          <w:kern w:val="2"/>
          <w:sz w:val="18"/>
          <w:szCs w:val="18"/>
          <w:bdr w:val="none" w:sz="0" w:space="0" w:color="auto"/>
          <w:lang w:eastAsia="ko-KR"/>
        </w:rPr>
        <w:t>https://digitalcommons.hamline.edu/hse_cp/649/</w:t>
      </w:r>
      <w:r w:rsidR="002B407A" w:rsidRPr="00794C53">
        <w:rPr>
          <w:rFonts w:ascii="Palatino Linotype" w:eastAsia="Malgun Gothic" w:hAnsi="Palatino Linotype" w:cs="Times New Roman"/>
          <w:color w:val="auto"/>
          <w:kern w:val="2"/>
          <w:sz w:val="18"/>
          <w:szCs w:val="18"/>
          <w:bdr w:val="none" w:sz="0" w:space="0" w:color="auto"/>
          <w:lang w:eastAsia="ko-KR"/>
        </w:rPr>
        <w:t>.</w:t>
      </w:r>
      <w:r w:rsidRPr="00794C53">
        <w:rPr>
          <w:rFonts w:ascii="Palatino Linotype" w:eastAsia="Malgun Gothic" w:hAnsi="Palatino Linotype" w:cs="Times New Roman"/>
          <w:color w:val="auto"/>
          <w:kern w:val="2"/>
          <w:sz w:val="18"/>
          <w:szCs w:val="18"/>
          <w:bdr w:val="none" w:sz="0" w:space="0" w:color="auto"/>
          <w:lang w:eastAsia="ko-KR"/>
        </w:rPr>
        <w:t xml:space="preserve"> </w:t>
      </w:r>
    </w:p>
    <w:p w14:paraId="01138842" w14:textId="5FE0C735" w:rsidR="00024820" w:rsidRPr="00794C53" w:rsidRDefault="00024820" w:rsidP="00794C53">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rPr>
          <w:rFonts w:ascii="Palatino Linotype" w:hAnsi="Palatino Linotype" w:cs="Times New Roman"/>
          <w:color w:val="auto"/>
          <w:sz w:val="18"/>
          <w:szCs w:val="18"/>
          <w:shd w:val="clear" w:color="auto" w:fill="FFFFFF"/>
        </w:rPr>
      </w:pPr>
      <w:proofErr w:type="spellStart"/>
      <w:r w:rsidRPr="00794C53">
        <w:rPr>
          <w:rFonts w:ascii="Palatino Linotype" w:hAnsi="Palatino Linotype" w:cs="Times New Roman"/>
          <w:color w:val="auto"/>
          <w:sz w:val="18"/>
          <w:szCs w:val="18"/>
          <w:shd w:val="clear" w:color="auto" w:fill="FFFFFF"/>
        </w:rPr>
        <w:t>Khabbache</w:t>
      </w:r>
      <w:proofErr w:type="spellEnd"/>
      <w:r w:rsidRPr="00794C53">
        <w:rPr>
          <w:rFonts w:ascii="Palatino Linotype" w:hAnsi="Palatino Linotype" w:cs="Times New Roman"/>
          <w:color w:val="auto"/>
          <w:sz w:val="18"/>
          <w:szCs w:val="18"/>
          <w:shd w:val="clear" w:color="auto" w:fill="FFFFFF"/>
        </w:rPr>
        <w:t xml:space="preserve"> H, Abdelhalim C, </w:t>
      </w:r>
      <w:proofErr w:type="spellStart"/>
      <w:r w:rsidRPr="00794C53">
        <w:rPr>
          <w:rFonts w:ascii="Palatino Linotype" w:hAnsi="Palatino Linotype" w:cs="Times New Roman"/>
          <w:color w:val="auto"/>
          <w:sz w:val="18"/>
          <w:szCs w:val="18"/>
          <w:shd w:val="clear" w:color="auto" w:fill="FFFFFF"/>
        </w:rPr>
        <w:t>Ouazizi</w:t>
      </w:r>
      <w:proofErr w:type="spellEnd"/>
      <w:r w:rsidRPr="00794C53">
        <w:rPr>
          <w:rFonts w:ascii="Palatino Linotype" w:hAnsi="Palatino Linotype" w:cs="Times New Roman"/>
          <w:color w:val="auto"/>
          <w:sz w:val="18"/>
          <w:szCs w:val="18"/>
          <w:shd w:val="clear" w:color="auto" w:fill="FFFFFF"/>
        </w:rPr>
        <w:t xml:space="preserve"> K, </w:t>
      </w:r>
      <w:proofErr w:type="spellStart"/>
      <w:r w:rsidRPr="00794C53">
        <w:rPr>
          <w:rFonts w:ascii="Palatino Linotype" w:hAnsi="Palatino Linotype" w:cs="Times New Roman"/>
          <w:color w:val="auto"/>
          <w:sz w:val="18"/>
          <w:szCs w:val="18"/>
          <w:shd w:val="clear" w:color="auto" w:fill="FFFFFF"/>
        </w:rPr>
        <w:t>Ait</w:t>
      </w:r>
      <w:proofErr w:type="spellEnd"/>
      <w:r w:rsidRPr="00794C53">
        <w:rPr>
          <w:rFonts w:ascii="Palatino Linotype" w:hAnsi="Palatino Linotype" w:cs="Times New Roman"/>
          <w:color w:val="auto"/>
          <w:sz w:val="18"/>
          <w:szCs w:val="18"/>
          <w:shd w:val="clear" w:color="auto" w:fill="FFFFFF"/>
        </w:rPr>
        <w:t xml:space="preserve"> Ali D, </w:t>
      </w:r>
      <w:proofErr w:type="spellStart"/>
      <w:r w:rsidRPr="00794C53">
        <w:rPr>
          <w:rFonts w:ascii="Palatino Linotype" w:hAnsi="Palatino Linotype" w:cs="Times New Roman"/>
          <w:color w:val="auto"/>
          <w:sz w:val="18"/>
          <w:szCs w:val="18"/>
          <w:shd w:val="clear" w:color="auto" w:fill="FFFFFF"/>
        </w:rPr>
        <w:t>Abidli</w:t>
      </w:r>
      <w:proofErr w:type="spellEnd"/>
      <w:r w:rsidRPr="00794C53">
        <w:rPr>
          <w:rFonts w:ascii="Palatino Linotype" w:hAnsi="Palatino Linotype" w:cs="Times New Roman"/>
          <w:color w:val="auto"/>
          <w:sz w:val="18"/>
          <w:szCs w:val="18"/>
          <w:shd w:val="clear" w:color="auto" w:fill="FFFFFF"/>
        </w:rPr>
        <w:t xml:space="preserve"> Z, </w:t>
      </w:r>
      <w:proofErr w:type="spellStart"/>
      <w:r w:rsidRPr="00794C53">
        <w:rPr>
          <w:rFonts w:ascii="Palatino Linotype" w:hAnsi="Palatino Linotype" w:cs="Times New Roman"/>
          <w:color w:val="auto"/>
          <w:sz w:val="18"/>
          <w:szCs w:val="18"/>
          <w:shd w:val="clear" w:color="auto" w:fill="FFFFFF"/>
        </w:rPr>
        <w:t>Allioui</w:t>
      </w:r>
      <w:proofErr w:type="spellEnd"/>
      <w:r w:rsidRPr="00794C53">
        <w:rPr>
          <w:rFonts w:ascii="Palatino Linotype" w:hAnsi="Palatino Linotype" w:cs="Times New Roman"/>
          <w:color w:val="auto"/>
          <w:sz w:val="18"/>
          <w:szCs w:val="18"/>
          <w:shd w:val="clear" w:color="auto" w:fill="FFFFFF"/>
        </w:rPr>
        <w:t xml:space="preserve"> A, et al. The contribution of subjective wellbeing to the improvement of the academic performance of university students through time management as a mediator factor: A structural equation modeling. J Health Soc Sci. 2023;8(4):308-322. doi:10.19204/2023/THCN5.</w:t>
      </w:r>
    </w:p>
    <w:p w14:paraId="20EC0CE8" w14:textId="05EB0325" w:rsidR="00794C53" w:rsidRPr="00794C53" w:rsidRDefault="00794C53" w:rsidP="00794C53">
      <w:pPr>
        <w:pStyle w:val="nova-legacy-e-listitem"/>
        <w:numPr>
          <w:ilvl w:val="0"/>
          <w:numId w:val="9"/>
        </w:numPr>
        <w:shd w:val="clear" w:color="auto" w:fill="FFFFFF"/>
        <w:spacing w:before="0" w:beforeAutospacing="0" w:after="0" w:afterAutospacing="0"/>
        <w:ind w:left="714" w:hanging="357"/>
        <w:rPr>
          <w:rFonts w:ascii="Palatino Linotype" w:hAnsi="Palatino Linotype"/>
          <w:sz w:val="18"/>
          <w:szCs w:val="18"/>
          <w:shd w:val="clear" w:color="auto" w:fill="FFFFFF"/>
          <w:lang w:val="en-US"/>
        </w:rPr>
      </w:pPr>
      <w:r w:rsidRPr="00794C53">
        <w:rPr>
          <w:rFonts w:ascii="Palatino Linotype" w:hAnsi="Palatino Linotype"/>
          <w:sz w:val="18"/>
          <w:szCs w:val="18"/>
          <w:lang w:val="en-US"/>
        </w:rPr>
        <w:lastRenderedPageBreak/>
        <w:t xml:space="preserve">Yıldırım M, </w:t>
      </w:r>
      <w:proofErr w:type="spellStart"/>
      <w:r w:rsidRPr="00794C53">
        <w:rPr>
          <w:rFonts w:ascii="Palatino Linotype" w:hAnsi="Palatino Linotype"/>
          <w:sz w:val="18"/>
          <w:szCs w:val="18"/>
          <w:lang w:val="en-US"/>
        </w:rPr>
        <w:t>Çağış</w:t>
      </w:r>
      <w:proofErr w:type="spellEnd"/>
      <w:r w:rsidRPr="00794C53">
        <w:rPr>
          <w:rFonts w:ascii="Palatino Linotype" w:hAnsi="Palatino Linotype"/>
          <w:sz w:val="18"/>
          <w:szCs w:val="18"/>
          <w:lang w:val="en-US"/>
        </w:rPr>
        <w:t xml:space="preserve"> ZG, Batra K, Ferrari G, </w:t>
      </w:r>
      <w:proofErr w:type="spellStart"/>
      <w:r w:rsidRPr="00794C53">
        <w:rPr>
          <w:rFonts w:ascii="Palatino Linotype" w:hAnsi="Palatino Linotype"/>
          <w:sz w:val="18"/>
          <w:szCs w:val="18"/>
          <w:lang w:val="en-US"/>
        </w:rPr>
        <w:t>Kızılgeçit</w:t>
      </w:r>
      <w:proofErr w:type="spellEnd"/>
      <w:r w:rsidRPr="00794C53">
        <w:rPr>
          <w:rFonts w:ascii="Palatino Linotype" w:hAnsi="Palatino Linotype"/>
          <w:sz w:val="18"/>
          <w:szCs w:val="18"/>
          <w:lang w:val="en-US"/>
        </w:rPr>
        <w:t xml:space="preserve"> M, Chirico F, et al. Role of resilience in psychological adjustment and satisfaction with life among undergraduate students in Turkey: A cross-sectional study. J Health Soc Sci. 2022;7(2):224–235. </w:t>
      </w:r>
      <w:proofErr w:type="spellStart"/>
      <w:r>
        <w:rPr>
          <w:rFonts w:ascii="Palatino Linotype" w:hAnsi="Palatino Linotype"/>
          <w:sz w:val="18"/>
          <w:szCs w:val="18"/>
          <w:lang w:val="en-US"/>
        </w:rPr>
        <w:t>d</w:t>
      </w:r>
      <w:r w:rsidRPr="00794C53">
        <w:rPr>
          <w:rFonts w:ascii="Palatino Linotype" w:hAnsi="Palatino Linotype"/>
          <w:sz w:val="18"/>
          <w:szCs w:val="18"/>
          <w:lang w:val="en-US"/>
        </w:rPr>
        <w:t>oi</w:t>
      </w:r>
      <w:proofErr w:type="spellEnd"/>
      <w:r w:rsidRPr="00794C53">
        <w:rPr>
          <w:rFonts w:ascii="Palatino Linotype" w:hAnsi="Palatino Linotype"/>
          <w:sz w:val="18"/>
          <w:szCs w:val="18"/>
          <w:lang w:val="en-US"/>
        </w:rPr>
        <w:t>: 10.19204/2022/RLFR8.</w:t>
      </w:r>
    </w:p>
    <w:p w14:paraId="4636732E" w14:textId="5C287FD0" w:rsidR="00794C53" w:rsidRPr="00794C53" w:rsidRDefault="00794C53" w:rsidP="00794C5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Palatino Linotype" w:eastAsia="Times New Roman" w:hAnsi="Palatino Linotype" w:cs="Times New Roman"/>
          <w:color w:val="auto"/>
          <w:sz w:val="18"/>
          <w:szCs w:val="18"/>
        </w:rPr>
      </w:pPr>
      <w:r w:rsidRPr="00794C53">
        <w:rPr>
          <w:rFonts w:ascii="Palatino Linotype" w:eastAsia="Times New Roman" w:hAnsi="Palatino Linotype" w:cs="Times New Roman"/>
          <w:color w:val="auto"/>
          <w:sz w:val="18"/>
          <w:szCs w:val="18"/>
        </w:rPr>
        <w:t xml:space="preserve">Hilal M, </w:t>
      </w:r>
      <w:proofErr w:type="spellStart"/>
      <w:r w:rsidRPr="00794C53">
        <w:rPr>
          <w:rFonts w:ascii="Palatino Linotype" w:eastAsia="Times New Roman" w:hAnsi="Palatino Linotype" w:cs="Times New Roman"/>
          <w:color w:val="auto"/>
          <w:sz w:val="18"/>
          <w:szCs w:val="18"/>
        </w:rPr>
        <w:t>Khabbache</w:t>
      </w:r>
      <w:proofErr w:type="spellEnd"/>
      <w:r w:rsidRPr="00794C53">
        <w:rPr>
          <w:rFonts w:ascii="Palatino Linotype" w:eastAsia="Times New Roman" w:hAnsi="Palatino Linotype" w:cs="Times New Roman"/>
          <w:color w:val="auto"/>
          <w:sz w:val="18"/>
          <w:szCs w:val="18"/>
        </w:rPr>
        <w:t xml:space="preserve"> H, </w:t>
      </w:r>
      <w:proofErr w:type="spellStart"/>
      <w:r w:rsidRPr="00794C53">
        <w:rPr>
          <w:rFonts w:ascii="Palatino Linotype" w:eastAsia="Times New Roman" w:hAnsi="Palatino Linotype" w:cs="Times New Roman"/>
          <w:color w:val="auto"/>
          <w:sz w:val="18"/>
          <w:szCs w:val="18"/>
        </w:rPr>
        <w:t>Ait</w:t>
      </w:r>
      <w:proofErr w:type="spellEnd"/>
      <w:r w:rsidRPr="00794C53">
        <w:rPr>
          <w:rFonts w:ascii="Palatino Linotype" w:eastAsia="Times New Roman" w:hAnsi="Palatino Linotype" w:cs="Times New Roman"/>
          <w:color w:val="auto"/>
          <w:sz w:val="18"/>
          <w:szCs w:val="18"/>
        </w:rPr>
        <w:t xml:space="preserve"> Ali D. Dropping out of school: A psychosocial approach. Adv Med Psychol Public Health. 2024;1(1): 26-36. </w:t>
      </w:r>
      <w:proofErr w:type="spellStart"/>
      <w:r>
        <w:rPr>
          <w:rFonts w:ascii="Palatino Linotype" w:eastAsia="Times New Roman" w:hAnsi="Palatino Linotype" w:cs="Times New Roman"/>
          <w:color w:val="auto"/>
          <w:sz w:val="18"/>
          <w:szCs w:val="18"/>
        </w:rPr>
        <w:t>d</w:t>
      </w:r>
      <w:r w:rsidRPr="00794C53">
        <w:rPr>
          <w:rFonts w:ascii="Palatino Linotype" w:eastAsia="Times New Roman" w:hAnsi="Palatino Linotype" w:cs="Times New Roman"/>
          <w:color w:val="auto"/>
          <w:sz w:val="18"/>
          <w:szCs w:val="18"/>
        </w:rPr>
        <w:t>oi</w:t>
      </w:r>
      <w:proofErr w:type="spellEnd"/>
      <w:r w:rsidRPr="00794C53">
        <w:rPr>
          <w:rFonts w:ascii="Palatino Linotype" w:eastAsia="Times New Roman" w:hAnsi="Palatino Linotype" w:cs="Times New Roman"/>
          <w:color w:val="auto"/>
          <w:sz w:val="18"/>
          <w:szCs w:val="18"/>
        </w:rPr>
        <w:t xml:space="preserve">: 10.5281/zenodo.10598523. </w:t>
      </w:r>
    </w:p>
    <w:p w14:paraId="31ED74C4" w14:textId="52820FC0" w:rsidR="00794C53" w:rsidRPr="00794C53" w:rsidRDefault="00794C53" w:rsidP="00794C53">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rPr>
          <w:rFonts w:ascii="Palatino Linotype" w:eastAsia="Times New Roman" w:hAnsi="Palatino Linotype" w:cs="Times New Roman"/>
          <w:color w:val="auto"/>
          <w:sz w:val="18"/>
          <w:szCs w:val="18"/>
        </w:rPr>
      </w:pPr>
      <w:proofErr w:type="spellStart"/>
      <w:r w:rsidRPr="00794C53">
        <w:rPr>
          <w:rFonts w:ascii="Palatino Linotype" w:hAnsi="Palatino Linotype" w:cs="Times New Roman"/>
          <w:bCs/>
          <w:color w:val="auto"/>
          <w:sz w:val="18"/>
          <w:szCs w:val="18"/>
        </w:rPr>
        <w:t>Fassima</w:t>
      </w:r>
      <w:proofErr w:type="spellEnd"/>
      <w:r w:rsidRPr="00794C53">
        <w:rPr>
          <w:rFonts w:ascii="Palatino Linotype" w:hAnsi="Palatino Linotype" w:cs="Times New Roman"/>
          <w:bCs/>
          <w:color w:val="auto"/>
          <w:sz w:val="18"/>
          <w:szCs w:val="18"/>
        </w:rPr>
        <w:t xml:space="preserve"> A, </w:t>
      </w:r>
      <w:proofErr w:type="spellStart"/>
      <w:r w:rsidRPr="00794C53">
        <w:rPr>
          <w:rFonts w:ascii="Palatino Linotype" w:hAnsi="Palatino Linotype" w:cs="Times New Roman"/>
          <w:bCs/>
          <w:color w:val="auto"/>
          <w:sz w:val="18"/>
          <w:szCs w:val="18"/>
        </w:rPr>
        <w:t>Ait</w:t>
      </w:r>
      <w:proofErr w:type="spellEnd"/>
      <w:r w:rsidRPr="00794C53">
        <w:rPr>
          <w:rFonts w:ascii="Palatino Linotype" w:hAnsi="Palatino Linotype" w:cs="Times New Roman"/>
          <w:bCs/>
          <w:color w:val="auto"/>
          <w:sz w:val="18"/>
          <w:szCs w:val="18"/>
        </w:rPr>
        <w:t xml:space="preserve"> Ali D, </w:t>
      </w:r>
      <w:proofErr w:type="spellStart"/>
      <w:r w:rsidRPr="00794C53">
        <w:rPr>
          <w:rFonts w:ascii="Palatino Linotype" w:hAnsi="Palatino Linotype" w:cs="Times New Roman"/>
          <w:bCs/>
          <w:color w:val="auto"/>
          <w:sz w:val="18"/>
          <w:szCs w:val="18"/>
        </w:rPr>
        <w:t>Khabbache</w:t>
      </w:r>
      <w:proofErr w:type="spellEnd"/>
      <w:r w:rsidRPr="00794C53">
        <w:rPr>
          <w:rFonts w:ascii="Palatino Linotype" w:hAnsi="Palatino Linotype" w:cs="Times New Roman"/>
          <w:bCs/>
          <w:color w:val="auto"/>
          <w:sz w:val="18"/>
          <w:szCs w:val="18"/>
        </w:rPr>
        <w:t xml:space="preserve"> H. Improving working memory performance in healthy older adults: Investigating the training effects on central executive through a quasi-experimental approach.</w:t>
      </w:r>
      <w:r w:rsidRPr="00794C53">
        <w:rPr>
          <w:rFonts w:ascii="Palatino Linotype" w:hAnsi="Palatino Linotype" w:cs="Times New Roman"/>
          <w:b/>
          <w:bCs/>
          <w:color w:val="auto"/>
          <w:sz w:val="18"/>
          <w:szCs w:val="18"/>
          <w:lang w:val="en-GB"/>
        </w:rPr>
        <w:t xml:space="preserve"> </w:t>
      </w:r>
      <w:r w:rsidRPr="00794C53">
        <w:rPr>
          <w:rFonts w:ascii="Palatino Linotype" w:hAnsi="Palatino Linotype" w:cs="Times New Roman"/>
          <w:color w:val="auto"/>
          <w:sz w:val="18"/>
          <w:szCs w:val="18"/>
        </w:rPr>
        <w:t>Adv Med Psych</w:t>
      </w:r>
      <w:r w:rsidR="00506DD2">
        <w:rPr>
          <w:rFonts w:ascii="Palatino Linotype" w:hAnsi="Palatino Linotype" w:cs="Times New Roman"/>
          <w:color w:val="auto"/>
          <w:sz w:val="18"/>
          <w:szCs w:val="18"/>
        </w:rPr>
        <w:t>ol</w:t>
      </w:r>
      <w:r w:rsidRPr="00794C53">
        <w:rPr>
          <w:rFonts w:ascii="Palatino Linotype" w:hAnsi="Palatino Linotype" w:cs="Times New Roman"/>
          <w:color w:val="auto"/>
          <w:sz w:val="18"/>
          <w:szCs w:val="18"/>
        </w:rPr>
        <w:t xml:space="preserve"> Public Health. 2025;2(1):27-34. </w:t>
      </w:r>
      <w:proofErr w:type="spellStart"/>
      <w:r>
        <w:rPr>
          <w:rFonts w:ascii="Palatino Linotype" w:hAnsi="Palatino Linotype" w:cs="Times New Roman"/>
          <w:color w:val="auto"/>
          <w:sz w:val="18"/>
          <w:szCs w:val="18"/>
        </w:rPr>
        <w:t>d</w:t>
      </w:r>
      <w:r w:rsidRPr="00794C53">
        <w:rPr>
          <w:rFonts w:ascii="Palatino Linotype" w:hAnsi="Palatino Linotype" w:cs="Times New Roman"/>
          <w:color w:val="auto"/>
          <w:sz w:val="18"/>
          <w:szCs w:val="18"/>
        </w:rPr>
        <w:t>oi</w:t>
      </w:r>
      <w:proofErr w:type="spellEnd"/>
      <w:r w:rsidRPr="00794C53">
        <w:rPr>
          <w:rFonts w:ascii="Palatino Linotype" w:hAnsi="Palatino Linotype" w:cs="Times New Roman"/>
          <w:color w:val="auto"/>
          <w:sz w:val="18"/>
          <w:szCs w:val="18"/>
        </w:rPr>
        <w:t xml:space="preserve">: </w:t>
      </w:r>
      <w:r w:rsidRPr="00794C53">
        <w:rPr>
          <w:rFonts w:ascii="Palatino Linotype" w:hAnsi="Palatino Linotype" w:cs="Times New Roman"/>
          <w:color w:val="auto"/>
          <w:sz w:val="18"/>
          <w:szCs w:val="18"/>
          <w:shd w:val="clear" w:color="auto" w:fill="FFFFFF"/>
        </w:rPr>
        <w:t>10.5281/zenodo.11440553.</w:t>
      </w:r>
    </w:p>
    <w:p w14:paraId="7DA560DC" w14:textId="2F7392AF" w:rsidR="00794C53" w:rsidRPr="00794C53" w:rsidRDefault="00794C53" w:rsidP="00794C53">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rPr>
          <w:rFonts w:ascii="Palatino Linotype" w:eastAsia="Times New Roman" w:hAnsi="Palatino Linotype" w:cs="Times New Roman"/>
          <w:color w:val="auto"/>
          <w:sz w:val="18"/>
          <w:szCs w:val="18"/>
        </w:rPr>
      </w:pPr>
      <w:proofErr w:type="spellStart"/>
      <w:r w:rsidRPr="00794C53">
        <w:rPr>
          <w:rFonts w:ascii="Palatino Linotype" w:hAnsi="Palatino Linotype" w:cs="Times New Roman"/>
          <w:color w:val="auto"/>
          <w:sz w:val="18"/>
          <w:szCs w:val="18"/>
        </w:rPr>
        <w:t>Khabbache</w:t>
      </w:r>
      <w:proofErr w:type="spellEnd"/>
      <w:r w:rsidRPr="00794C53">
        <w:rPr>
          <w:rFonts w:ascii="Palatino Linotype" w:hAnsi="Palatino Linotype" w:cs="Times New Roman"/>
          <w:color w:val="auto"/>
          <w:sz w:val="18"/>
          <w:szCs w:val="18"/>
        </w:rPr>
        <w:t xml:space="preserve"> H, </w:t>
      </w:r>
      <w:proofErr w:type="spellStart"/>
      <w:r w:rsidRPr="00794C53">
        <w:rPr>
          <w:rFonts w:ascii="Palatino Linotype" w:hAnsi="Palatino Linotype" w:cs="Times New Roman"/>
          <w:color w:val="auto"/>
          <w:sz w:val="18"/>
          <w:szCs w:val="18"/>
        </w:rPr>
        <w:t>Ait</w:t>
      </w:r>
      <w:proofErr w:type="spellEnd"/>
      <w:r w:rsidRPr="00794C53">
        <w:rPr>
          <w:rFonts w:ascii="Palatino Linotype" w:hAnsi="Palatino Linotype" w:cs="Times New Roman"/>
          <w:color w:val="auto"/>
          <w:sz w:val="18"/>
          <w:szCs w:val="18"/>
        </w:rPr>
        <w:t xml:space="preserve"> Ali D. Neuroplasticity and cognitive development: Interdisciplinary perspectives on psychotherapeutic and educational approaches. Adv Med Psych Public Health. 2025;2(1):1-4. </w:t>
      </w:r>
      <w:proofErr w:type="spellStart"/>
      <w:r>
        <w:rPr>
          <w:rFonts w:ascii="Palatino Linotype" w:hAnsi="Palatino Linotype" w:cs="Times New Roman"/>
          <w:color w:val="auto"/>
          <w:sz w:val="18"/>
          <w:szCs w:val="18"/>
        </w:rPr>
        <w:t>d</w:t>
      </w:r>
      <w:r w:rsidRPr="00794C53">
        <w:rPr>
          <w:rFonts w:ascii="Palatino Linotype" w:hAnsi="Palatino Linotype" w:cs="Times New Roman"/>
          <w:color w:val="auto"/>
          <w:sz w:val="18"/>
          <w:szCs w:val="18"/>
        </w:rPr>
        <w:t>oi</w:t>
      </w:r>
      <w:proofErr w:type="spellEnd"/>
      <w:r w:rsidRPr="00794C53">
        <w:rPr>
          <w:rFonts w:ascii="Palatino Linotype" w:hAnsi="Palatino Linotype" w:cs="Times New Roman"/>
          <w:color w:val="auto"/>
          <w:sz w:val="18"/>
          <w:szCs w:val="18"/>
        </w:rPr>
        <w:t>: 10.5281/zenodo.11234610</w:t>
      </w:r>
    </w:p>
    <w:p w14:paraId="37A6F6AB" w14:textId="3EAADDFE" w:rsidR="00794C53" w:rsidRPr="00794C53" w:rsidRDefault="00794C53" w:rsidP="00794C53">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rPr>
          <w:rFonts w:ascii="Palatino Linotype" w:hAnsi="Palatino Linotype" w:cs="Times New Roman"/>
          <w:bCs/>
          <w:color w:val="auto"/>
          <w:sz w:val="18"/>
          <w:szCs w:val="18"/>
        </w:rPr>
      </w:pPr>
      <w:bookmarkStart w:id="1" w:name="_Hlk170638784"/>
      <w:r w:rsidRPr="00794C53">
        <w:rPr>
          <w:rFonts w:ascii="Palatino Linotype" w:hAnsi="Palatino Linotype" w:cs="Times New Roman"/>
          <w:bCs/>
          <w:color w:val="auto"/>
          <w:sz w:val="18"/>
          <w:szCs w:val="18"/>
        </w:rPr>
        <w:t xml:space="preserve">Minniti D, Presutti M, </w:t>
      </w:r>
      <w:proofErr w:type="spellStart"/>
      <w:r w:rsidRPr="00794C53">
        <w:rPr>
          <w:rFonts w:ascii="Palatino Linotype" w:hAnsi="Palatino Linotype" w:cs="Times New Roman"/>
          <w:bCs/>
          <w:color w:val="auto"/>
          <w:sz w:val="18"/>
          <w:szCs w:val="18"/>
        </w:rPr>
        <w:t>Alesina</w:t>
      </w:r>
      <w:proofErr w:type="spellEnd"/>
      <w:r w:rsidRPr="00794C53">
        <w:rPr>
          <w:rFonts w:ascii="Palatino Linotype" w:hAnsi="Palatino Linotype" w:cs="Times New Roman"/>
          <w:bCs/>
          <w:color w:val="auto"/>
          <w:sz w:val="18"/>
          <w:szCs w:val="18"/>
        </w:rPr>
        <w:t xml:space="preserve"> M, Brizio A, Gatti P, </w:t>
      </w:r>
      <w:proofErr w:type="spellStart"/>
      <w:r w:rsidRPr="00794C53">
        <w:rPr>
          <w:rFonts w:ascii="Palatino Linotype" w:hAnsi="Palatino Linotype" w:cs="Times New Roman"/>
          <w:bCs/>
          <w:color w:val="auto"/>
          <w:sz w:val="18"/>
          <w:szCs w:val="18"/>
        </w:rPr>
        <w:t>Acquadro</w:t>
      </w:r>
      <w:proofErr w:type="spellEnd"/>
      <w:r w:rsidRPr="00794C53">
        <w:rPr>
          <w:rFonts w:ascii="Palatino Linotype" w:hAnsi="Palatino Linotype" w:cs="Times New Roman"/>
          <w:bCs/>
          <w:color w:val="auto"/>
          <w:sz w:val="18"/>
          <w:szCs w:val="18"/>
        </w:rPr>
        <w:t>-Maran D. Antecedents and consequences of work-related and personal bullying: A cross-sectional study in an Italian healthcare facility. Adv Med Psyc</w:t>
      </w:r>
      <w:r w:rsidR="00506DD2">
        <w:rPr>
          <w:rFonts w:ascii="Palatino Linotype" w:hAnsi="Palatino Linotype" w:cs="Times New Roman"/>
          <w:bCs/>
          <w:color w:val="auto"/>
          <w:sz w:val="18"/>
          <w:szCs w:val="18"/>
        </w:rPr>
        <w:t>ho</w:t>
      </w:r>
      <w:r w:rsidRPr="00794C53">
        <w:rPr>
          <w:rFonts w:ascii="Palatino Linotype" w:hAnsi="Palatino Linotype" w:cs="Times New Roman"/>
          <w:bCs/>
          <w:color w:val="auto"/>
          <w:sz w:val="18"/>
          <w:szCs w:val="18"/>
        </w:rPr>
        <w:t xml:space="preserve">l Public Health. 2024;1(4):225-242. </w:t>
      </w:r>
      <w:r>
        <w:rPr>
          <w:rFonts w:ascii="Palatino Linotype" w:hAnsi="Palatino Linotype" w:cs="Times New Roman"/>
          <w:bCs/>
          <w:color w:val="auto"/>
          <w:sz w:val="18"/>
          <w:szCs w:val="18"/>
        </w:rPr>
        <w:t>d</w:t>
      </w:r>
      <w:r w:rsidRPr="00794C53">
        <w:rPr>
          <w:rFonts w:ascii="Palatino Linotype" w:hAnsi="Palatino Linotype" w:cs="Times New Roman"/>
          <w:bCs/>
          <w:color w:val="auto"/>
          <w:sz w:val="18"/>
          <w:szCs w:val="18"/>
        </w:rPr>
        <w:t>oi:</w:t>
      </w:r>
      <w:r w:rsidRPr="00794C53">
        <w:rPr>
          <w:rFonts w:ascii="Palatino Linotype" w:hAnsi="Palatino Linotype" w:cs="Times New Roman"/>
          <w:color w:val="auto"/>
          <w:sz w:val="18"/>
          <w:szCs w:val="18"/>
          <w:shd w:val="clear" w:color="auto" w:fill="FFFFFF"/>
        </w:rPr>
        <w:t>10.5281/zenodo.11077436</w:t>
      </w:r>
      <w:r>
        <w:rPr>
          <w:rFonts w:ascii="Palatino Linotype" w:hAnsi="Palatino Linotype" w:cs="Times New Roman"/>
          <w:color w:val="auto"/>
          <w:sz w:val="18"/>
          <w:szCs w:val="18"/>
          <w:shd w:val="clear" w:color="auto" w:fill="FFFFFF"/>
        </w:rPr>
        <w:t>.</w:t>
      </w:r>
    </w:p>
    <w:bookmarkEnd w:id="1"/>
    <w:p w14:paraId="6F3FEA8D" w14:textId="49FA26F3" w:rsidR="00DC37EE" w:rsidRPr="00DC37EE" w:rsidRDefault="00DC37EE" w:rsidP="00DC37E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Palatino Linotype" w:eastAsia="Times New Roman" w:hAnsi="Palatino Linotype" w:cs="Times New Roman"/>
          <w:sz w:val="18"/>
          <w:szCs w:val="18"/>
        </w:rPr>
      </w:pPr>
      <w:proofErr w:type="spellStart"/>
      <w:r w:rsidRPr="00DC37EE">
        <w:rPr>
          <w:rFonts w:ascii="Palatino Linotype" w:eastAsia="Times New Roman" w:hAnsi="Palatino Linotype" w:cs="Times New Roman"/>
          <w:color w:val="auto"/>
          <w:sz w:val="18"/>
          <w:szCs w:val="18"/>
        </w:rPr>
        <w:t>Ait</w:t>
      </w:r>
      <w:proofErr w:type="spellEnd"/>
      <w:r w:rsidRPr="00DC37EE">
        <w:rPr>
          <w:rFonts w:ascii="Palatino Linotype" w:eastAsia="Times New Roman" w:hAnsi="Palatino Linotype" w:cs="Times New Roman"/>
          <w:color w:val="auto"/>
          <w:sz w:val="18"/>
          <w:szCs w:val="18"/>
        </w:rPr>
        <w:t xml:space="preserve"> Ben Ali S, </w:t>
      </w:r>
      <w:proofErr w:type="spellStart"/>
      <w:r w:rsidRPr="00DC37EE">
        <w:rPr>
          <w:rFonts w:ascii="Palatino Linotype" w:eastAsia="Times New Roman" w:hAnsi="Palatino Linotype" w:cs="Times New Roman"/>
          <w:color w:val="auto"/>
          <w:sz w:val="18"/>
          <w:szCs w:val="18"/>
        </w:rPr>
        <w:t>Korchyou</w:t>
      </w:r>
      <w:proofErr w:type="spellEnd"/>
      <w:r w:rsidRPr="00DC37EE">
        <w:rPr>
          <w:rFonts w:ascii="Palatino Linotype" w:eastAsia="Times New Roman" w:hAnsi="Palatino Linotype" w:cs="Times New Roman"/>
          <w:color w:val="auto"/>
          <w:sz w:val="18"/>
          <w:szCs w:val="18"/>
        </w:rPr>
        <w:t xml:space="preserve"> Y, </w:t>
      </w:r>
      <w:proofErr w:type="spellStart"/>
      <w:r w:rsidRPr="00DC37EE">
        <w:rPr>
          <w:rFonts w:ascii="Palatino Linotype" w:eastAsia="Times New Roman" w:hAnsi="Palatino Linotype" w:cs="Times New Roman"/>
          <w:color w:val="auto"/>
          <w:sz w:val="18"/>
          <w:szCs w:val="18"/>
        </w:rPr>
        <w:t>Ait</w:t>
      </w:r>
      <w:proofErr w:type="spellEnd"/>
      <w:r w:rsidRPr="00DC37EE">
        <w:rPr>
          <w:rFonts w:ascii="Palatino Linotype" w:eastAsia="Times New Roman" w:hAnsi="Palatino Linotype" w:cs="Times New Roman"/>
          <w:color w:val="auto"/>
          <w:sz w:val="18"/>
          <w:szCs w:val="18"/>
        </w:rPr>
        <w:t xml:space="preserve"> Baja Z, Khiri F. Metacognitive learning strategies and academic performance: A correlational study among Moroccan nursing students. </w:t>
      </w:r>
      <w:r w:rsidRPr="00DC37EE">
        <w:rPr>
          <w:rFonts w:ascii="Palatino Linotype" w:eastAsia="Times New Roman" w:hAnsi="Palatino Linotype" w:cs="Times New Roman"/>
          <w:iCs/>
          <w:color w:val="auto"/>
          <w:sz w:val="18"/>
          <w:szCs w:val="18"/>
        </w:rPr>
        <w:t>Adv Med Psychol Public Health</w:t>
      </w:r>
      <w:r w:rsidRPr="00DC37EE">
        <w:rPr>
          <w:rFonts w:ascii="Palatino Linotype" w:eastAsia="Times New Roman" w:hAnsi="Palatino Linotype" w:cs="Times New Roman"/>
          <w:color w:val="auto"/>
          <w:sz w:val="18"/>
          <w:szCs w:val="18"/>
        </w:rPr>
        <w:t xml:space="preserve">. 2024;1(3):125-132. </w:t>
      </w:r>
      <w:proofErr w:type="spellStart"/>
      <w:r>
        <w:rPr>
          <w:rFonts w:ascii="Palatino Linotype" w:eastAsia="Times New Roman" w:hAnsi="Palatino Linotype" w:cs="Times New Roman"/>
          <w:color w:val="auto"/>
          <w:sz w:val="18"/>
          <w:szCs w:val="18"/>
        </w:rPr>
        <w:t>d</w:t>
      </w:r>
      <w:r w:rsidRPr="00DC37EE">
        <w:rPr>
          <w:rFonts w:ascii="Palatino Linotype" w:eastAsia="Times New Roman" w:hAnsi="Palatino Linotype" w:cs="Times New Roman"/>
          <w:color w:val="auto"/>
          <w:sz w:val="18"/>
          <w:szCs w:val="18"/>
        </w:rPr>
        <w:t>oi</w:t>
      </w:r>
      <w:proofErr w:type="spellEnd"/>
      <w:r w:rsidRPr="00DC37EE">
        <w:rPr>
          <w:rFonts w:ascii="Palatino Linotype" w:eastAsia="Times New Roman" w:hAnsi="Palatino Linotype" w:cs="Times New Roman"/>
          <w:color w:val="auto"/>
          <w:sz w:val="18"/>
          <w:szCs w:val="18"/>
        </w:rPr>
        <w:t>: 10.5281/zenodo.10901038</w:t>
      </w:r>
      <w:r>
        <w:rPr>
          <w:rFonts w:ascii="Palatino Linotype" w:eastAsia="Times New Roman" w:hAnsi="Palatino Linotype" w:cs="Times New Roman"/>
          <w:color w:val="auto"/>
          <w:sz w:val="18"/>
          <w:szCs w:val="18"/>
        </w:rPr>
        <w:t>.</w:t>
      </w:r>
    </w:p>
    <w:p w14:paraId="1D848CA0" w14:textId="7B26AAD7" w:rsidR="00024820" w:rsidRPr="001D5347" w:rsidRDefault="001D5347" w:rsidP="007056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rPr>
          <w:rFonts w:ascii="Palatino Linotype" w:eastAsia="Malgun Gothic" w:hAnsi="Palatino Linotype" w:cs="Times New Roman"/>
          <w:color w:val="auto"/>
          <w:kern w:val="2"/>
          <w:sz w:val="18"/>
          <w:szCs w:val="18"/>
          <w:bdr w:val="none" w:sz="0" w:space="0" w:color="auto"/>
          <w:lang w:eastAsia="ko-KR"/>
        </w:rPr>
      </w:pPr>
      <w:r w:rsidRPr="001D5347">
        <w:rPr>
          <w:rFonts w:ascii="Palatino Linotype" w:eastAsia="Times New Roman" w:hAnsi="Palatino Linotype" w:cs="Times New Roman"/>
          <w:color w:val="auto"/>
          <w:sz w:val="18"/>
          <w:szCs w:val="18"/>
        </w:rPr>
        <w:t xml:space="preserve">Tusha A, Bulut S, Al-Hendawi M. Promoting a healthy school environment via social-emotional learning in the high school setting: An overview. </w:t>
      </w:r>
      <w:r w:rsidRPr="001D5347">
        <w:rPr>
          <w:rFonts w:ascii="Palatino Linotype" w:eastAsia="Times New Roman" w:hAnsi="Palatino Linotype" w:cs="Times New Roman"/>
          <w:iCs/>
          <w:color w:val="auto"/>
          <w:sz w:val="18"/>
          <w:szCs w:val="18"/>
        </w:rPr>
        <w:t>Adv Med Psychol Public Health</w:t>
      </w:r>
      <w:r w:rsidRPr="001D5347">
        <w:rPr>
          <w:rFonts w:ascii="Palatino Linotype" w:eastAsia="Times New Roman" w:hAnsi="Palatino Linotype" w:cs="Times New Roman"/>
          <w:color w:val="auto"/>
          <w:sz w:val="18"/>
          <w:szCs w:val="18"/>
        </w:rPr>
        <w:t xml:space="preserve">. 2024;1(3):156-163. </w:t>
      </w:r>
      <w:proofErr w:type="spellStart"/>
      <w:r>
        <w:rPr>
          <w:rFonts w:ascii="Palatino Linotype" w:eastAsia="Times New Roman" w:hAnsi="Palatino Linotype" w:cs="Times New Roman"/>
          <w:color w:val="auto"/>
          <w:sz w:val="18"/>
          <w:szCs w:val="18"/>
        </w:rPr>
        <w:t>d</w:t>
      </w:r>
      <w:r w:rsidRPr="001D5347">
        <w:rPr>
          <w:rFonts w:ascii="Palatino Linotype" w:eastAsia="Times New Roman" w:hAnsi="Palatino Linotype" w:cs="Times New Roman"/>
          <w:color w:val="auto"/>
          <w:sz w:val="18"/>
          <w:szCs w:val="18"/>
        </w:rPr>
        <w:t>oi</w:t>
      </w:r>
      <w:proofErr w:type="spellEnd"/>
      <w:r w:rsidRPr="001D5347">
        <w:rPr>
          <w:rFonts w:ascii="Palatino Linotype" w:eastAsia="Times New Roman" w:hAnsi="Palatino Linotype" w:cs="Times New Roman"/>
          <w:color w:val="auto"/>
          <w:sz w:val="18"/>
          <w:szCs w:val="18"/>
        </w:rPr>
        <w:t>: 10.5281/zenodo.10900979</w:t>
      </w:r>
      <w:r>
        <w:rPr>
          <w:rFonts w:ascii="Palatino Linotype" w:eastAsia="Times New Roman" w:hAnsi="Palatino Linotype" w:cs="Times New Roman"/>
          <w:color w:val="auto"/>
          <w:sz w:val="18"/>
          <w:szCs w:val="18"/>
        </w:rPr>
        <w:t>.</w:t>
      </w:r>
    </w:p>
    <w:p w14:paraId="75BC12A4" w14:textId="77777777" w:rsidR="001D5347" w:rsidRDefault="001D5347" w:rsidP="001D534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4" w:lineRule="auto"/>
        <w:rPr>
          <w:rFonts w:ascii="Palatino Linotype" w:hAnsi="Palatino Linotype" w:cs="Times New Roman"/>
          <w:color w:val="auto"/>
          <w:sz w:val="18"/>
          <w:szCs w:val="18"/>
        </w:rPr>
      </w:pPr>
      <w:r w:rsidRPr="00AB7A98">
        <w:rPr>
          <w:rFonts w:ascii="Palatino Linotype" w:hAnsi="Palatino Linotype" w:cs="Times New Roman"/>
          <w:color w:val="auto"/>
          <w:sz w:val="18"/>
          <w:szCs w:val="18"/>
          <w:lang w:val="it-IT"/>
        </w:rPr>
        <w:t xml:space="preserve">Barbera M, Rosi N, Grillo C, Yıldırım M, Öztekin GG, Scimone S, et al. </w:t>
      </w:r>
      <w:r w:rsidRPr="00AB7A98">
        <w:rPr>
          <w:rFonts w:ascii="Palatino Linotype" w:hAnsi="Palatino Linotype" w:cs="Times New Roman"/>
          <w:color w:val="auto"/>
          <w:sz w:val="18"/>
          <w:szCs w:val="18"/>
        </w:rPr>
        <w:t xml:space="preserve">Delinquent behaviors in Southern Italy: A survey on </w:t>
      </w:r>
      <w:proofErr w:type="gramStart"/>
      <w:r w:rsidRPr="00AB7A98">
        <w:rPr>
          <w:rFonts w:ascii="Palatino Linotype" w:hAnsi="Palatino Linotype" w:cs="Times New Roman"/>
          <w:color w:val="auto"/>
          <w:sz w:val="18"/>
          <w:szCs w:val="18"/>
        </w:rPr>
        <w:t>adolescents</w:t>
      </w:r>
      <w:proofErr w:type="gramEnd"/>
      <w:r w:rsidRPr="00AB7A98">
        <w:rPr>
          <w:rFonts w:ascii="Palatino Linotype" w:hAnsi="Palatino Linotype" w:cs="Times New Roman"/>
          <w:color w:val="auto"/>
          <w:sz w:val="18"/>
          <w:szCs w:val="18"/>
        </w:rPr>
        <w:t xml:space="preserve"> perceptions. Adv Med Psychol Public Health. 2024;1(4):243-254. </w:t>
      </w:r>
      <w:r>
        <w:rPr>
          <w:rFonts w:ascii="Palatino Linotype" w:hAnsi="Palatino Linotype" w:cs="Times New Roman"/>
          <w:color w:val="auto"/>
          <w:sz w:val="18"/>
          <w:szCs w:val="18"/>
        </w:rPr>
        <w:t>d</w:t>
      </w:r>
      <w:r w:rsidRPr="00AB7A98">
        <w:rPr>
          <w:rFonts w:ascii="Palatino Linotype" w:hAnsi="Palatino Linotype" w:cs="Times New Roman"/>
          <w:color w:val="auto"/>
          <w:sz w:val="18"/>
          <w:szCs w:val="18"/>
        </w:rPr>
        <w:t>oi:10.5281/zenodo.11079895.</w:t>
      </w:r>
    </w:p>
    <w:p w14:paraId="7AF2A18F" w14:textId="26B081B1" w:rsidR="00F8141C" w:rsidRDefault="00F8141C" w:rsidP="00F8141C">
      <w:pPr>
        <w:pStyle w:val="ListParagraph"/>
        <w:numPr>
          <w:ilvl w:val="0"/>
          <w:numId w:val="9"/>
        </w:numPr>
        <w:rPr>
          <w:rFonts w:ascii="Palatino Linotype" w:hAnsi="Palatino Linotype" w:cs="Times New Roman"/>
          <w:color w:val="auto"/>
          <w:sz w:val="18"/>
          <w:szCs w:val="18"/>
        </w:rPr>
      </w:pPr>
      <w:proofErr w:type="spellStart"/>
      <w:r w:rsidRPr="00F8141C">
        <w:rPr>
          <w:rFonts w:ascii="Palatino Linotype" w:hAnsi="Palatino Linotype" w:cs="Times New Roman"/>
          <w:color w:val="auto"/>
          <w:sz w:val="18"/>
          <w:szCs w:val="18"/>
        </w:rPr>
        <w:t>Mutongoza</w:t>
      </w:r>
      <w:proofErr w:type="spellEnd"/>
      <w:r w:rsidRPr="00F8141C">
        <w:rPr>
          <w:rFonts w:ascii="Palatino Linotype" w:hAnsi="Palatino Linotype" w:cs="Times New Roman"/>
          <w:color w:val="auto"/>
          <w:sz w:val="18"/>
          <w:szCs w:val="18"/>
        </w:rPr>
        <w:t xml:space="preserve"> BH. Student-on-staff violence at South African universities: A qualitative study. G Ital </w:t>
      </w:r>
      <w:proofErr w:type="spellStart"/>
      <w:r w:rsidRPr="00F8141C">
        <w:rPr>
          <w:rFonts w:ascii="Palatino Linotype" w:hAnsi="Palatino Linotype" w:cs="Times New Roman"/>
          <w:color w:val="auto"/>
          <w:sz w:val="18"/>
          <w:szCs w:val="18"/>
        </w:rPr>
        <w:t>Psicol</w:t>
      </w:r>
      <w:proofErr w:type="spellEnd"/>
      <w:r w:rsidRPr="00F8141C">
        <w:rPr>
          <w:rFonts w:ascii="Palatino Linotype" w:hAnsi="Palatino Linotype" w:cs="Times New Roman"/>
          <w:color w:val="auto"/>
          <w:sz w:val="18"/>
          <w:szCs w:val="18"/>
        </w:rPr>
        <w:t xml:space="preserve"> Med Lav. 2023;1(2):50-56. </w:t>
      </w:r>
      <w:proofErr w:type="spellStart"/>
      <w:r>
        <w:rPr>
          <w:rFonts w:ascii="Palatino Linotype" w:hAnsi="Palatino Linotype" w:cs="Times New Roman"/>
          <w:color w:val="auto"/>
          <w:sz w:val="18"/>
          <w:szCs w:val="18"/>
        </w:rPr>
        <w:t>d</w:t>
      </w:r>
      <w:r w:rsidRPr="00F8141C">
        <w:rPr>
          <w:rFonts w:ascii="Palatino Linotype" w:hAnsi="Palatino Linotype" w:cs="Times New Roman"/>
          <w:color w:val="auto"/>
          <w:sz w:val="18"/>
          <w:szCs w:val="18"/>
        </w:rPr>
        <w:t>oi</w:t>
      </w:r>
      <w:proofErr w:type="spellEnd"/>
      <w:r w:rsidRPr="00F8141C">
        <w:rPr>
          <w:rFonts w:ascii="Palatino Linotype" w:hAnsi="Palatino Linotype" w:cs="Times New Roman"/>
          <w:color w:val="auto"/>
          <w:sz w:val="18"/>
          <w:szCs w:val="18"/>
        </w:rPr>
        <w:t>: 10.69088/2023/STDN4.</w:t>
      </w:r>
    </w:p>
    <w:p w14:paraId="03C72D84" w14:textId="77777777" w:rsidR="00294FD1" w:rsidRPr="00294FD1" w:rsidRDefault="00294FD1" w:rsidP="00294FD1">
      <w:pPr>
        <w:pStyle w:val="ListParagraph"/>
        <w:numPr>
          <w:ilvl w:val="0"/>
          <w:numId w:val="9"/>
        </w:numPr>
        <w:rPr>
          <w:rFonts w:ascii="Palatino Linotype" w:hAnsi="Palatino Linotype" w:cs="Times New Roman"/>
          <w:color w:val="auto"/>
          <w:sz w:val="18"/>
          <w:szCs w:val="18"/>
        </w:rPr>
      </w:pPr>
      <w:r w:rsidRPr="00294FD1">
        <w:rPr>
          <w:rFonts w:ascii="Palatino Linotype" w:hAnsi="Palatino Linotype" w:cs="Times New Roman"/>
          <w:color w:val="auto"/>
          <w:sz w:val="18"/>
          <w:szCs w:val="18"/>
        </w:rPr>
        <w:t xml:space="preserve">Chirico F. </w:t>
      </w:r>
      <w:proofErr w:type="spellStart"/>
      <w:r w:rsidRPr="00294FD1">
        <w:rPr>
          <w:rFonts w:ascii="Palatino Linotype" w:hAnsi="Palatino Linotype" w:cs="Times New Roman"/>
          <w:color w:val="auto"/>
          <w:sz w:val="18"/>
          <w:szCs w:val="18"/>
        </w:rPr>
        <w:t>Normativa</w:t>
      </w:r>
      <w:proofErr w:type="spellEnd"/>
      <w:r w:rsidRPr="00294FD1">
        <w:rPr>
          <w:rFonts w:ascii="Palatino Linotype" w:hAnsi="Palatino Linotype" w:cs="Times New Roman"/>
          <w:color w:val="auto"/>
          <w:sz w:val="18"/>
          <w:szCs w:val="18"/>
        </w:rPr>
        <w:t xml:space="preserve">, </w:t>
      </w:r>
      <w:proofErr w:type="spellStart"/>
      <w:r w:rsidRPr="00294FD1">
        <w:rPr>
          <w:rFonts w:ascii="Palatino Linotype" w:hAnsi="Palatino Linotype" w:cs="Times New Roman"/>
          <w:color w:val="auto"/>
          <w:sz w:val="18"/>
          <w:szCs w:val="18"/>
        </w:rPr>
        <w:t>criticità</w:t>
      </w:r>
      <w:proofErr w:type="spellEnd"/>
      <w:r w:rsidRPr="00294FD1">
        <w:rPr>
          <w:rFonts w:ascii="Palatino Linotype" w:hAnsi="Palatino Linotype" w:cs="Times New Roman"/>
          <w:color w:val="auto"/>
          <w:sz w:val="18"/>
          <w:szCs w:val="18"/>
        </w:rPr>
        <w:t xml:space="preserve"> e </w:t>
      </w:r>
      <w:proofErr w:type="spellStart"/>
      <w:r w:rsidRPr="00294FD1">
        <w:rPr>
          <w:rFonts w:ascii="Palatino Linotype" w:hAnsi="Palatino Linotype" w:cs="Times New Roman"/>
          <w:color w:val="auto"/>
          <w:sz w:val="18"/>
          <w:szCs w:val="18"/>
        </w:rPr>
        <w:t>valutazione</w:t>
      </w:r>
      <w:proofErr w:type="spellEnd"/>
      <w:r w:rsidRPr="00294FD1">
        <w:rPr>
          <w:rFonts w:ascii="Palatino Linotype" w:hAnsi="Palatino Linotype" w:cs="Times New Roman"/>
          <w:color w:val="auto"/>
          <w:sz w:val="18"/>
          <w:szCs w:val="18"/>
        </w:rPr>
        <w:t xml:space="preserve"> del </w:t>
      </w:r>
      <w:proofErr w:type="spellStart"/>
      <w:r w:rsidRPr="00294FD1">
        <w:rPr>
          <w:rFonts w:ascii="Palatino Linotype" w:hAnsi="Palatino Linotype" w:cs="Times New Roman"/>
          <w:color w:val="auto"/>
          <w:sz w:val="18"/>
          <w:szCs w:val="18"/>
        </w:rPr>
        <w:t>rischio</w:t>
      </w:r>
      <w:proofErr w:type="spellEnd"/>
      <w:r w:rsidRPr="00294FD1">
        <w:rPr>
          <w:rFonts w:ascii="Palatino Linotype" w:hAnsi="Palatino Linotype" w:cs="Times New Roman"/>
          <w:color w:val="auto"/>
          <w:sz w:val="18"/>
          <w:szCs w:val="18"/>
        </w:rPr>
        <w:t xml:space="preserve"> </w:t>
      </w:r>
      <w:proofErr w:type="spellStart"/>
      <w:r w:rsidRPr="00294FD1">
        <w:rPr>
          <w:rFonts w:ascii="Palatino Linotype" w:hAnsi="Palatino Linotype" w:cs="Times New Roman"/>
          <w:color w:val="auto"/>
          <w:sz w:val="18"/>
          <w:szCs w:val="18"/>
        </w:rPr>
        <w:t>psicosociale</w:t>
      </w:r>
      <w:proofErr w:type="spellEnd"/>
      <w:r w:rsidRPr="00294FD1">
        <w:rPr>
          <w:rFonts w:ascii="Palatino Linotype" w:hAnsi="Palatino Linotype" w:cs="Times New Roman"/>
          <w:color w:val="auto"/>
          <w:sz w:val="18"/>
          <w:szCs w:val="18"/>
        </w:rPr>
        <w:t xml:space="preserve"> </w:t>
      </w:r>
      <w:proofErr w:type="spellStart"/>
      <w:r w:rsidRPr="00294FD1">
        <w:rPr>
          <w:rFonts w:ascii="Palatino Linotype" w:hAnsi="Palatino Linotype" w:cs="Times New Roman"/>
          <w:color w:val="auto"/>
          <w:sz w:val="18"/>
          <w:szCs w:val="18"/>
        </w:rPr>
        <w:t>lavorativo</w:t>
      </w:r>
      <w:proofErr w:type="spellEnd"/>
      <w:r w:rsidRPr="00294FD1">
        <w:rPr>
          <w:rFonts w:ascii="Palatino Linotype" w:hAnsi="Palatino Linotype" w:cs="Times New Roman"/>
          <w:color w:val="auto"/>
          <w:sz w:val="18"/>
          <w:szCs w:val="18"/>
        </w:rPr>
        <w:t xml:space="preserve"> in Italia [Psychosocial hazards in the workplace: Regulations, challenges and risk assessment in Italy]. G Ital </w:t>
      </w:r>
      <w:proofErr w:type="spellStart"/>
      <w:r w:rsidRPr="00294FD1">
        <w:rPr>
          <w:rFonts w:ascii="Palatino Linotype" w:hAnsi="Palatino Linotype" w:cs="Times New Roman"/>
          <w:color w:val="auto"/>
          <w:sz w:val="18"/>
          <w:szCs w:val="18"/>
        </w:rPr>
        <w:t>Psicol</w:t>
      </w:r>
      <w:proofErr w:type="spellEnd"/>
      <w:r w:rsidRPr="00294FD1">
        <w:rPr>
          <w:rFonts w:ascii="Palatino Linotype" w:hAnsi="Palatino Linotype" w:cs="Times New Roman"/>
          <w:color w:val="auto"/>
          <w:sz w:val="18"/>
          <w:szCs w:val="18"/>
        </w:rPr>
        <w:t xml:space="preserve"> Med. 2022;2(1):1-5. </w:t>
      </w:r>
      <w:proofErr w:type="spellStart"/>
      <w:r w:rsidRPr="00294FD1">
        <w:rPr>
          <w:rFonts w:ascii="Palatino Linotype" w:hAnsi="Palatino Linotype" w:cs="Times New Roman"/>
          <w:color w:val="auto"/>
          <w:sz w:val="18"/>
          <w:szCs w:val="18"/>
        </w:rPr>
        <w:t>doi</w:t>
      </w:r>
      <w:proofErr w:type="spellEnd"/>
      <w:r w:rsidRPr="00294FD1">
        <w:rPr>
          <w:rFonts w:ascii="Palatino Linotype" w:hAnsi="Palatino Linotype" w:cs="Times New Roman"/>
          <w:color w:val="auto"/>
          <w:sz w:val="18"/>
          <w:szCs w:val="18"/>
        </w:rPr>
        <w:t>: 10.69088/2022/NRMT1.</w:t>
      </w:r>
    </w:p>
    <w:p w14:paraId="5E4B2494" w14:textId="77777777" w:rsidR="00294FD1" w:rsidRPr="00294FD1" w:rsidRDefault="00294FD1" w:rsidP="00294FD1">
      <w:pPr>
        <w:pStyle w:val="ListParagraph"/>
        <w:ind w:left="720"/>
        <w:rPr>
          <w:rFonts w:ascii="Palatino Linotype" w:hAnsi="Palatino Linotype" w:cs="Times New Roman"/>
          <w:color w:val="auto"/>
          <w:sz w:val="18"/>
          <w:szCs w:val="18"/>
        </w:rPr>
      </w:pPr>
    </w:p>
    <w:p w14:paraId="35C252E3" w14:textId="77777777" w:rsidR="00F8141C" w:rsidRPr="00AB7A98" w:rsidRDefault="00F8141C" w:rsidP="00F8141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4" w:lineRule="auto"/>
        <w:ind w:left="720"/>
        <w:rPr>
          <w:rFonts w:ascii="Palatino Linotype" w:hAnsi="Palatino Linotype" w:cs="Times New Roman"/>
          <w:color w:val="auto"/>
          <w:sz w:val="18"/>
          <w:szCs w:val="18"/>
        </w:rPr>
      </w:pPr>
    </w:p>
    <w:p w14:paraId="58ACBC2E" w14:textId="77777777" w:rsidR="001D5347" w:rsidRPr="001D5347" w:rsidRDefault="001D5347" w:rsidP="001D5347">
      <w:pPr>
        <w:pStyle w:val="ListParagraph"/>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ind w:left="720"/>
        <w:rPr>
          <w:rFonts w:ascii="Palatino Linotype" w:eastAsia="Malgun Gothic" w:hAnsi="Palatino Linotype" w:cs="Times New Roman"/>
          <w:color w:val="auto"/>
          <w:kern w:val="2"/>
          <w:sz w:val="18"/>
          <w:szCs w:val="18"/>
          <w:bdr w:val="none" w:sz="0" w:space="0" w:color="auto"/>
          <w:lang w:eastAsia="ko-KR"/>
        </w:rPr>
      </w:pPr>
    </w:p>
    <w:p w14:paraId="2CDD79B5" w14:textId="77777777" w:rsidR="00833C54" w:rsidRPr="00833C54" w:rsidRDefault="00833C54" w:rsidP="00833C54">
      <w:pPr>
        <w:rPr>
          <w:lang w:eastAsia="de-DE" w:bidi="en-US"/>
        </w:rPr>
      </w:pPr>
    </w:p>
    <w:p w14:paraId="79267DB9" w14:textId="77777777" w:rsidR="00ED3F6A" w:rsidRDefault="00ED3F6A" w:rsidP="00ED3F6A">
      <w:pPr>
        <w:pStyle w:val="nova-legacy-e-listitem"/>
        <w:shd w:val="clear" w:color="auto" w:fill="FFFFFF"/>
        <w:spacing w:before="0" w:beforeAutospacing="0" w:after="0" w:afterAutospacing="0"/>
        <w:ind w:left="720"/>
        <w:rPr>
          <w:rFonts w:ascii="Palatino Linotype" w:hAnsi="Palatino Linotype"/>
          <w:sz w:val="18"/>
          <w:szCs w:val="18"/>
          <w:lang w:val="en-US"/>
        </w:rPr>
      </w:pPr>
    </w:p>
    <w:p w14:paraId="7E0EB93E" w14:textId="77777777" w:rsidR="00833C54" w:rsidRPr="008C0D96" w:rsidRDefault="00833C54" w:rsidP="00ED3F6A">
      <w:pPr>
        <w:pStyle w:val="nova-legacy-e-listitem"/>
        <w:shd w:val="clear" w:color="auto" w:fill="FFFFFF"/>
        <w:spacing w:before="0" w:beforeAutospacing="0" w:after="0" w:afterAutospacing="0"/>
        <w:ind w:left="720"/>
        <w:rPr>
          <w:rFonts w:ascii="Palatino Linotype" w:hAnsi="Palatino Linotype"/>
          <w:sz w:val="18"/>
          <w:szCs w:val="18"/>
          <w:lang w:val="en-US"/>
        </w:rPr>
      </w:pPr>
    </w:p>
    <w:tbl>
      <w:tblPr>
        <w:tblStyle w:val="TableNormal1"/>
        <w:tblW w:w="88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51"/>
        <w:gridCol w:w="7093"/>
      </w:tblGrid>
      <w:tr w:rsidR="007639D4" w:rsidRPr="006E1053" w14:paraId="6953B59D" w14:textId="77777777">
        <w:trPr>
          <w:trHeight w:val="1000"/>
          <w:jc w:val="center"/>
        </w:trPr>
        <w:tc>
          <w:tcPr>
            <w:tcW w:w="1751" w:type="dxa"/>
            <w:tcBorders>
              <w:top w:val="nil"/>
              <w:left w:val="nil"/>
              <w:bottom w:val="nil"/>
              <w:right w:val="nil"/>
            </w:tcBorders>
            <w:shd w:val="clear" w:color="auto" w:fill="auto"/>
            <w:tcMar>
              <w:top w:w="80" w:type="dxa"/>
              <w:left w:w="505" w:type="dxa"/>
              <w:bottom w:w="80" w:type="dxa"/>
              <w:right w:w="80" w:type="dxa"/>
            </w:tcMar>
            <w:vAlign w:val="center"/>
          </w:tcPr>
          <w:p w14:paraId="764C8BF9" w14:textId="77777777" w:rsidR="007639D4" w:rsidRPr="006E1053" w:rsidRDefault="007639D4">
            <w:pPr>
              <w:pStyle w:val="MDPI71References"/>
              <w:ind w:left="425" w:hanging="425"/>
              <w:rPr>
                <w:sz w:val="20"/>
                <w:szCs w:val="20"/>
              </w:rPr>
            </w:pPr>
          </w:p>
          <w:p w14:paraId="71A2D93F" w14:textId="77777777" w:rsidR="007639D4" w:rsidRPr="006E1053" w:rsidRDefault="00897715">
            <w:pPr>
              <w:pStyle w:val="MDPI71References"/>
              <w:rPr>
                <w:sz w:val="20"/>
                <w:szCs w:val="20"/>
              </w:rPr>
            </w:pPr>
            <w:r w:rsidRPr="006E1053">
              <w:rPr>
                <w:rFonts w:eastAsia="Times New Roman" w:cs="Times New Roman"/>
                <w:noProof/>
                <w:sz w:val="20"/>
                <w:szCs w:val="20"/>
              </w:rPr>
              <w:drawing>
                <wp:inline distT="0" distB="0" distL="0" distR="0" wp14:anchorId="1B31D691" wp14:editId="620128DA">
                  <wp:extent cx="1002031" cy="358141"/>
                  <wp:effectExtent l="0" t="0" r="0" b="0"/>
                  <wp:docPr id="1073741826" name="officeArt object" descr="copyRight"/>
                  <wp:cNvGraphicFramePr/>
                  <a:graphic xmlns:a="http://schemas.openxmlformats.org/drawingml/2006/main">
                    <a:graphicData uri="http://schemas.openxmlformats.org/drawingml/2006/picture">
                      <pic:pic xmlns:pic="http://schemas.openxmlformats.org/drawingml/2006/picture">
                        <pic:nvPicPr>
                          <pic:cNvPr id="1073741826" name="copyRight" descr="copyRight"/>
                          <pic:cNvPicPr>
                            <a:picLocks noChangeAspect="1"/>
                          </pic:cNvPicPr>
                        </pic:nvPicPr>
                        <pic:blipFill>
                          <a:blip r:embed="rId17"/>
                          <a:stretch>
                            <a:fillRect/>
                          </a:stretch>
                        </pic:blipFill>
                        <pic:spPr>
                          <a:xfrm>
                            <a:off x="0" y="0"/>
                            <a:ext cx="1002031" cy="358141"/>
                          </a:xfrm>
                          <a:prstGeom prst="rect">
                            <a:avLst/>
                          </a:prstGeom>
                          <a:ln w="12700" cap="flat">
                            <a:noFill/>
                            <a:miter lim="400000"/>
                          </a:ln>
                          <a:effectLst/>
                        </pic:spPr>
                      </pic:pic>
                    </a:graphicData>
                  </a:graphic>
                </wp:inline>
              </w:drawing>
            </w:r>
          </w:p>
        </w:tc>
        <w:tc>
          <w:tcPr>
            <w:tcW w:w="7093" w:type="dxa"/>
            <w:tcBorders>
              <w:top w:val="nil"/>
              <w:left w:val="nil"/>
              <w:bottom w:val="nil"/>
              <w:right w:val="nil"/>
            </w:tcBorders>
            <w:shd w:val="clear" w:color="auto" w:fill="auto"/>
            <w:tcMar>
              <w:top w:w="80" w:type="dxa"/>
              <w:left w:w="80" w:type="dxa"/>
              <w:bottom w:w="80" w:type="dxa"/>
              <w:right w:w="80" w:type="dxa"/>
            </w:tcMar>
            <w:vAlign w:val="center"/>
          </w:tcPr>
          <w:p w14:paraId="0F754797" w14:textId="77777777" w:rsidR="007639D4" w:rsidRPr="006E1053" w:rsidRDefault="00897715">
            <w:pPr>
              <w:pStyle w:val="MDPI71References"/>
              <w:rPr>
                <w:sz w:val="20"/>
                <w:szCs w:val="20"/>
              </w:rPr>
            </w:pPr>
            <w:r w:rsidRPr="006E1053">
              <w:rPr>
                <w:sz w:val="20"/>
                <w:szCs w:val="20"/>
              </w:rPr>
              <w:t xml:space="preserve"> </w:t>
            </w:r>
          </w:p>
          <w:p w14:paraId="21482F85" w14:textId="54FE0F5B" w:rsidR="007639D4" w:rsidRPr="006E1053" w:rsidRDefault="00897715">
            <w:pPr>
              <w:pStyle w:val="MDPI71References"/>
              <w:rPr>
                <w:sz w:val="20"/>
                <w:szCs w:val="20"/>
              </w:rPr>
            </w:pPr>
            <w:r w:rsidRPr="006E1053">
              <w:rPr>
                <w:sz w:val="20"/>
                <w:szCs w:val="20"/>
              </w:rPr>
              <w:t>© 202</w:t>
            </w:r>
            <w:r w:rsidR="00934E56">
              <w:rPr>
                <w:sz w:val="20"/>
                <w:szCs w:val="20"/>
              </w:rPr>
              <w:t>4</w:t>
            </w:r>
            <w:r w:rsidRPr="006E1053">
              <w:rPr>
                <w:sz w:val="20"/>
                <w:szCs w:val="20"/>
              </w:rPr>
              <w:t xml:space="preserve"> by the authors. This is an open access article distributed under the terms and conditions of the Creative Commons Attribution (CC BY) license (http://creativecommons.org/licenses/by/4.0/).</w:t>
            </w:r>
          </w:p>
        </w:tc>
      </w:tr>
    </w:tbl>
    <w:p w14:paraId="4B6B3FFF" w14:textId="77777777" w:rsidR="007639D4" w:rsidRPr="006E1053" w:rsidRDefault="007639D4" w:rsidP="00CC2D25">
      <w:pPr>
        <w:pStyle w:val="ListParagraph"/>
        <w:shd w:val="clear" w:color="auto" w:fill="FFFFFF"/>
        <w:spacing w:before="100" w:after="100"/>
        <w:ind w:left="440"/>
        <w:rPr>
          <w:rFonts w:ascii="Palatino Linotype" w:hAnsi="Palatino Linotype"/>
          <w:sz w:val="20"/>
          <w:szCs w:val="20"/>
        </w:rPr>
      </w:pPr>
    </w:p>
    <w:sectPr w:rsidR="007639D4" w:rsidRPr="006E1053" w:rsidSect="00B476EA">
      <w:headerReference w:type="default" r:id="rId18"/>
      <w:footerReference w:type="default" r:id="rId19"/>
      <w:headerReference w:type="first" r:id="rId20"/>
      <w:footerReference w:type="first" r:id="rId21"/>
      <w:pgSz w:w="11900" w:h="16840"/>
      <w:pgMar w:top="1417" w:right="1531" w:bottom="1077" w:left="1531" w:header="1020" w:footer="850" w:gutter="0"/>
      <w:pgNumType w:start="21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EA563" w14:textId="77777777" w:rsidR="00663D96" w:rsidRDefault="00663D96">
      <w:r>
        <w:separator/>
      </w:r>
    </w:p>
  </w:endnote>
  <w:endnote w:type="continuationSeparator" w:id="0">
    <w:p w14:paraId="551C7B9D" w14:textId="77777777" w:rsidR="00663D96" w:rsidRDefault="0066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Helvetica Neue">
    <w:altName w:val="Arial"/>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136126"/>
      <w:docPartObj>
        <w:docPartGallery w:val="Page Numbers (Bottom of Page)"/>
        <w:docPartUnique/>
      </w:docPartObj>
    </w:sdtPr>
    <w:sdtContent>
      <w:p w14:paraId="2CCD877C" w14:textId="7EB979B9" w:rsidR="001670F0" w:rsidRDefault="001670F0">
        <w:pPr>
          <w:pStyle w:val="Footer"/>
          <w:jc w:val="center"/>
        </w:pPr>
        <w:r>
          <w:fldChar w:fldCharType="begin"/>
        </w:r>
        <w:r>
          <w:instrText>PAGE   \* MERGEFORMAT</w:instrText>
        </w:r>
        <w:r>
          <w:fldChar w:fldCharType="separate"/>
        </w:r>
        <w:r>
          <w:rPr>
            <w:lang w:val="it-IT"/>
          </w:rPr>
          <w:t>2</w:t>
        </w:r>
        <w:r>
          <w:fldChar w:fldCharType="end"/>
        </w:r>
      </w:p>
    </w:sdtContent>
  </w:sdt>
  <w:p w14:paraId="7AD76744" w14:textId="042189ED" w:rsidR="007639D4" w:rsidRDefault="007639D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164336"/>
      <w:docPartObj>
        <w:docPartGallery w:val="Page Numbers (Bottom of Page)"/>
        <w:docPartUnique/>
      </w:docPartObj>
    </w:sdtPr>
    <w:sdtContent>
      <w:p w14:paraId="0AE2D27C" w14:textId="3BC7069F" w:rsidR="001670F0" w:rsidRDefault="001670F0">
        <w:pPr>
          <w:pStyle w:val="Footer"/>
          <w:jc w:val="center"/>
        </w:pPr>
        <w:r>
          <w:fldChar w:fldCharType="begin"/>
        </w:r>
        <w:r>
          <w:instrText>PAGE   \* MERGEFORMAT</w:instrText>
        </w:r>
        <w:r>
          <w:fldChar w:fldCharType="separate"/>
        </w:r>
        <w:r>
          <w:rPr>
            <w:lang w:val="it-IT"/>
          </w:rPr>
          <w:t>2</w:t>
        </w:r>
        <w:r>
          <w:fldChar w:fldCharType="end"/>
        </w:r>
      </w:p>
    </w:sdtContent>
  </w:sdt>
  <w:p w14:paraId="3F67C44F" w14:textId="77777777" w:rsidR="001670F0" w:rsidRDefault="00167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37992" w14:textId="77777777" w:rsidR="00663D96" w:rsidRDefault="00663D96">
      <w:r>
        <w:separator/>
      </w:r>
    </w:p>
  </w:footnote>
  <w:footnote w:type="continuationSeparator" w:id="0">
    <w:p w14:paraId="379F0395" w14:textId="77777777" w:rsidR="00663D96" w:rsidRDefault="0066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50B1" w14:textId="29D2D11B" w:rsidR="007639D4" w:rsidRDefault="00897715" w:rsidP="00BB6A47">
    <w:pPr>
      <w:spacing w:line="276" w:lineRule="auto"/>
      <w:jc w:val="both"/>
    </w:pPr>
    <w:r w:rsidRPr="00B476EA">
      <w:rPr>
        <w:rFonts w:ascii="Palatino Linotype" w:eastAsia="Palatino Linotype" w:hAnsi="Palatino Linotype" w:cs="Palatino Linotype"/>
        <w:b/>
        <w:bCs/>
        <w:i/>
        <w:iCs/>
        <w:sz w:val="16"/>
        <w:szCs w:val="16"/>
      </w:rPr>
      <w:t>J Health Soc Sci 202</w:t>
    </w:r>
    <w:r w:rsidR="00DD3AF9" w:rsidRPr="00B476EA">
      <w:rPr>
        <w:rFonts w:ascii="Palatino Linotype" w:eastAsia="Palatino Linotype" w:hAnsi="Palatino Linotype" w:cs="Palatino Linotype"/>
        <w:b/>
        <w:bCs/>
        <w:i/>
        <w:iCs/>
        <w:sz w:val="16"/>
        <w:szCs w:val="16"/>
      </w:rPr>
      <w:t>4</w:t>
    </w:r>
    <w:r w:rsidRPr="00B476EA">
      <w:rPr>
        <w:rFonts w:ascii="Palatino Linotype" w:eastAsia="Palatino Linotype" w:hAnsi="Palatino Linotype" w:cs="Palatino Linotype"/>
        <w:b/>
        <w:bCs/>
        <w:i/>
        <w:iCs/>
        <w:sz w:val="16"/>
        <w:szCs w:val="16"/>
      </w:rPr>
      <w:t xml:space="preserve">, </w:t>
    </w:r>
    <w:r w:rsidR="00DD3AF9" w:rsidRPr="00B476EA">
      <w:rPr>
        <w:rFonts w:ascii="Palatino Linotype" w:eastAsia="Palatino Linotype" w:hAnsi="Palatino Linotype" w:cs="Palatino Linotype"/>
        <w:b/>
        <w:bCs/>
        <w:i/>
        <w:iCs/>
        <w:sz w:val="16"/>
        <w:szCs w:val="16"/>
      </w:rPr>
      <w:t>9</w:t>
    </w:r>
    <w:r w:rsidRPr="00B476EA">
      <w:rPr>
        <w:rFonts w:ascii="Palatino Linotype" w:eastAsia="Palatino Linotype" w:hAnsi="Palatino Linotype" w:cs="Palatino Linotype"/>
        <w:b/>
        <w:bCs/>
        <w:i/>
        <w:iCs/>
        <w:sz w:val="16"/>
        <w:szCs w:val="16"/>
      </w:rPr>
      <w:t xml:space="preserve">, </w:t>
    </w:r>
    <w:r w:rsidR="00B476EA">
      <w:rPr>
        <w:rFonts w:ascii="Palatino Linotype" w:eastAsia="Palatino Linotype" w:hAnsi="Palatino Linotype" w:cs="Palatino Linotype"/>
        <w:b/>
        <w:bCs/>
        <w:i/>
        <w:iCs/>
        <w:sz w:val="16"/>
        <w:szCs w:val="16"/>
      </w:rPr>
      <w:t>2</w:t>
    </w:r>
    <w:r w:rsidRPr="00B476EA">
      <w:rPr>
        <w:rFonts w:ascii="Palatino Linotype" w:eastAsia="Palatino Linotype" w:hAnsi="Palatino Linotype" w:cs="Palatino Linotype"/>
        <w:b/>
        <w:bCs/>
        <w:i/>
        <w:iCs/>
        <w:sz w:val="16"/>
        <w:szCs w:val="16"/>
      </w:rPr>
      <w:t>,</w:t>
    </w:r>
    <w:r w:rsidR="00DD3AF9" w:rsidRPr="00B476EA">
      <w:rPr>
        <w:rFonts w:ascii="Palatino Linotype" w:eastAsia="Palatino Linotype" w:hAnsi="Palatino Linotype" w:cs="Palatino Linotype"/>
        <w:b/>
        <w:bCs/>
        <w:i/>
        <w:iCs/>
        <w:sz w:val="16"/>
        <w:szCs w:val="16"/>
      </w:rPr>
      <w:t xml:space="preserve"> </w:t>
    </w:r>
    <w:r w:rsidR="00B476EA">
      <w:rPr>
        <w:rFonts w:ascii="Palatino Linotype" w:eastAsia="Palatino Linotype" w:hAnsi="Palatino Linotype" w:cs="Palatino Linotype"/>
        <w:b/>
        <w:bCs/>
        <w:i/>
        <w:iCs/>
        <w:sz w:val="16"/>
        <w:szCs w:val="16"/>
      </w:rPr>
      <w:t>214</w:t>
    </w:r>
    <w:r w:rsidR="00DD3AF9" w:rsidRPr="00B476EA">
      <w:rPr>
        <w:rFonts w:ascii="Palatino Linotype" w:eastAsia="Palatino Linotype" w:hAnsi="Palatino Linotype" w:cs="Palatino Linotype"/>
        <w:b/>
        <w:bCs/>
        <w:i/>
        <w:iCs/>
        <w:sz w:val="16"/>
        <w:szCs w:val="16"/>
      </w:rPr>
      <w:t>-</w:t>
    </w:r>
    <w:r w:rsidR="00B476EA">
      <w:rPr>
        <w:rFonts w:ascii="Palatino Linotype" w:eastAsia="Palatino Linotype" w:hAnsi="Palatino Linotype" w:cs="Palatino Linotype"/>
        <w:b/>
        <w:bCs/>
        <w:i/>
        <w:iCs/>
        <w:sz w:val="16"/>
        <w:szCs w:val="16"/>
      </w:rPr>
      <w:t>234</w:t>
    </w:r>
    <w:r w:rsidR="00DD3AF9" w:rsidRPr="00B476EA">
      <w:rPr>
        <w:rFonts w:ascii="Palatino Linotype" w:eastAsia="Palatino Linotype" w:hAnsi="Palatino Linotype" w:cs="Palatino Linotype"/>
        <w:b/>
        <w:bCs/>
        <w:i/>
        <w:iCs/>
        <w:sz w:val="16"/>
        <w:szCs w:val="16"/>
      </w:rPr>
      <w:t>. Doi:</w:t>
    </w:r>
    <w:r w:rsidR="001868BE">
      <w:rPr>
        <w:rFonts w:ascii="Palatino Linotype" w:eastAsia="Palatino Linotype" w:hAnsi="Palatino Linotype" w:cs="Palatino Linotype"/>
        <w:b/>
        <w:bCs/>
        <w:i/>
        <w:iCs/>
        <w:sz w:val="16"/>
        <w:szCs w:val="16"/>
      </w:rPr>
      <w:t xml:space="preserve"> </w:t>
    </w:r>
    <w:r w:rsidR="001868BE" w:rsidRPr="001868BE">
      <w:rPr>
        <w:rFonts w:ascii="Palatino Linotype" w:eastAsia="Palatino Linotype" w:hAnsi="Palatino Linotype" w:cs="Palatino Linotype"/>
        <w:b/>
        <w:bCs/>
        <w:i/>
        <w:iCs/>
        <w:sz w:val="16"/>
        <w:szCs w:val="16"/>
      </w:rPr>
      <w:t>10.19204/2024/THRL4</w:t>
    </w:r>
    <w:r w:rsidR="001868BE">
      <w:rPr>
        <w:rFonts w:ascii="Palatino Linotype" w:eastAsia="Palatino Linotype" w:hAnsi="Palatino Linotype" w:cs="Palatino Linotype"/>
        <w:b/>
        <w:bCs/>
        <w:i/>
        <w:iCs/>
        <w:sz w:val="16"/>
        <w:szCs w:val="16"/>
      </w:rPr>
      <w:t>.</w:t>
    </w:r>
    <w:r w:rsidRPr="00BB6A47">
      <w:rPr>
        <w:rFonts w:ascii="Palatino Linotype" w:eastAsia="Palatino Linotype" w:hAnsi="Palatino Linotype" w:cs="Palatino Linotype"/>
        <w:b/>
        <w:bCs/>
        <w:i/>
        <w:iCs/>
        <w:sz w:val="16"/>
        <w:szCs w:val="16"/>
      </w:rPr>
      <w:t xml:space="preserve"> </w:t>
    </w:r>
    <w:r>
      <w:rPr>
        <w:rFonts w:ascii="Palatino Linotype" w:eastAsia="Palatino Linotype" w:hAnsi="Palatino Linotype" w:cs="Palatino Linotype"/>
        <w:b/>
        <w:bCs/>
        <w:i/>
        <w:iCs/>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4B91" w14:textId="77777777" w:rsidR="007639D4" w:rsidRDefault="00897715">
    <w:pPr>
      <w:pStyle w:val="MDPIheaderjournallogo"/>
      <w:tabs>
        <w:tab w:val="left" w:pos="5990"/>
        <w:tab w:val="right" w:pos="8818"/>
      </w:tabs>
      <w:rPr>
        <w:rFonts w:ascii="Times New Roman" w:eastAsia="Times New Roman" w:hAnsi="Times New Roman" w:cs="Times New Roman"/>
        <w:b/>
        <w:bCs/>
        <w:color w:val="FF0000"/>
        <w:u w:color="FF0000"/>
      </w:rPr>
    </w:pPr>
    <w:r>
      <w:rPr>
        <w:rFonts w:ascii="Times New Roman" w:hAnsi="Times New Roman"/>
        <w:b/>
        <w:bCs/>
        <w:color w:val="FF0000"/>
        <w:u w:color="FF0000"/>
      </w:rPr>
      <w:t xml:space="preserve">Journal of Health and Social Sciences (JHSS)   </w:t>
    </w:r>
  </w:p>
  <w:p w14:paraId="74F5DA7B" w14:textId="193AF80C" w:rsidR="007639D4" w:rsidRDefault="00897715">
    <w:pPr>
      <w:pStyle w:val="MDPIheaderjournallogo"/>
      <w:tabs>
        <w:tab w:val="left" w:pos="5990"/>
        <w:tab w:val="right" w:pos="8818"/>
      </w:tabs>
    </w:pPr>
    <w:r>
      <w:rPr>
        <w:rFonts w:ascii="Times New Roman" w:hAnsi="Times New Roman"/>
        <w:b/>
        <w:bCs/>
        <w:color w:val="FF0000"/>
        <w:sz w:val="20"/>
        <w:szCs w:val="20"/>
        <w:u w:color="FF0000"/>
      </w:rPr>
      <w:t xml:space="preserve">The Italian Journal for Interdisciplinary Health and Social Development </w:t>
    </w:r>
    <w:r w:rsidR="00680B36">
      <w:rPr>
        <w:rFonts w:ascii="Times New Roman" w:hAnsi="Times New Roman"/>
        <w:b/>
        <w:bCs/>
        <w:color w:val="FF0000"/>
        <w:sz w:val="20"/>
        <w:szCs w:val="20"/>
        <w:u w:color="FF0000"/>
      </w:rPr>
      <w:t xml:space="preserve">           </w:t>
    </w:r>
    <w:r w:rsidR="00680B36" w:rsidRPr="00680B36">
      <w:rPr>
        <w:rFonts w:ascii="Times New Roman" w:hAnsi="Times New Roman"/>
        <w:b/>
        <w:bCs/>
        <w:color w:val="00B050"/>
        <w:sz w:val="20"/>
        <w:szCs w:val="20"/>
        <w:u w:color="FF0000"/>
      </w:rPr>
      <w:t>EDIZIONI FS Publishers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E5D"/>
    <w:multiLevelType w:val="hybridMultilevel"/>
    <w:tmpl w:val="3168F1DC"/>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08CC221A"/>
    <w:multiLevelType w:val="multilevel"/>
    <w:tmpl w:val="E48A1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99182A"/>
    <w:multiLevelType w:val="hybridMultilevel"/>
    <w:tmpl w:val="4BF2E200"/>
    <w:numStyleLink w:val="Stileimportato1"/>
  </w:abstractNum>
  <w:abstractNum w:abstractNumId="3" w15:restartNumberingAfterBreak="0">
    <w:nsid w:val="16B12E6D"/>
    <w:multiLevelType w:val="hybridMultilevel"/>
    <w:tmpl w:val="89DE7AB4"/>
    <w:lvl w:ilvl="0" w:tplc="F270330A">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A29A8"/>
    <w:multiLevelType w:val="hybridMultilevel"/>
    <w:tmpl w:val="78548E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0A245F"/>
    <w:multiLevelType w:val="hybridMultilevel"/>
    <w:tmpl w:val="521455C4"/>
    <w:lvl w:ilvl="0" w:tplc="1AF444CE">
      <w:start w:val="1"/>
      <w:numFmt w:val="decimal"/>
      <w:lvlText w:val="%1."/>
      <w:lvlJc w:val="left"/>
      <w:pPr>
        <w:ind w:left="562"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4F1946"/>
    <w:multiLevelType w:val="hybridMultilevel"/>
    <w:tmpl w:val="74F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95FF3"/>
    <w:multiLevelType w:val="hybridMultilevel"/>
    <w:tmpl w:val="4BF2E200"/>
    <w:styleLink w:val="Stileimportato1"/>
    <w:lvl w:ilvl="0" w:tplc="D56083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56B06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0ECEA6">
      <w:start w:val="1"/>
      <w:numFmt w:val="lowerRoman"/>
      <w:lvlText w:val="%3."/>
      <w:lvlJc w:val="left"/>
      <w:pPr>
        <w:ind w:left="1440" w:hanging="270"/>
      </w:pPr>
      <w:rPr>
        <w:rFonts w:hAnsi="Arial Unicode MS"/>
        <w:caps w:val="0"/>
        <w:smallCaps w:val="0"/>
        <w:strike w:val="0"/>
        <w:dstrike w:val="0"/>
        <w:outline w:val="0"/>
        <w:emboss w:val="0"/>
        <w:imprint w:val="0"/>
        <w:spacing w:val="0"/>
        <w:w w:val="100"/>
        <w:kern w:val="0"/>
        <w:position w:val="0"/>
        <w:highlight w:val="none"/>
        <w:vertAlign w:val="baseline"/>
      </w:rPr>
    </w:lvl>
    <w:lvl w:ilvl="3" w:tplc="5E044E04">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C40F5A">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C4081C">
      <w:start w:val="1"/>
      <w:numFmt w:val="lowerRoman"/>
      <w:lvlText w:val="%6."/>
      <w:lvlJc w:val="left"/>
      <w:pPr>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6" w:tplc="8188B148">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82E6B6">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72B154">
      <w:start w:val="1"/>
      <w:numFmt w:val="lowerRoman"/>
      <w:lvlText w:val="%9."/>
      <w:lvlJc w:val="left"/>
      <w:pPr>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7793451"/>
    <w:multiLevelType w:val="hybridMultilevel"/>
    <w:tmpl w:val="6646E9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4ED7378"/>
    <w:multiLevelType w:val="hybridMultilevel"/>
    <w:tmpl w:val="1018D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6F2CE4"/>
    <w:multiLevelType w:val="multilevel"/>
    <w:tmpl w:val="A1EC6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3353965">
    <w:abstractNumId w:val="7"/>
  </w:num>
  <w:num w:numId="2" w16cid:durableId="934174171">
    <w:abstractNumId w:val="2"/>
  </w:num>
  <w:num w:numId="3" w16cid:durableId="403063016">
    <w:abstractNumId w:val="2"/>
    <w:lvlOverride w:ilvl="0">
      <w:lvl w:ilvl="0" w:tplc="301E7D1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4E69092">
        <w:start w:val="1"/>
        <w:numFmt w:val="lowerLetter"/>
        <w:lvlText w:val="%2."/>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CECF0C2">
        <w:start w:val="1"/>
        <w:numFmt w:val="lowerRoman"/>
        <w:lvlText w:val="%3."/>
        <w:lvlJc w:val="left"/>
        <w:pPr>
          <w:ind w:left="144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ACA33A">
        <w:start w:val="1"/>
        <w:numFmt w:val="decimal"/>
        <w:lvlText w:val="%4."/>
        <w:lvlJc w:val="left"/>
        <w:pPr>
          <w:ind w:left="21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A229806">
        <w:start w:val="1"/>
        <w:numFmt w:val="lowerLetter"/>
        <w:lvlText w:val="%5."/>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B28072">
        <w:start w:val="1"/>
        <w:numFmt w:val="lowerRoman"/>
        <w:lvlText w:val="%6."/>
        <w:lvlJc w:val="left"/>
        <w:pPr>
          <w:ind w:left="360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B605FDE">
        <w:start w:val="1"/>
        <w:numFmt w:val="decimal"/>
        <w:lvlText w:val="%7."/>
        <w:lvlJc w:val="left"/>
        <w:pPr>
          <w:ind w:left="43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10422A4">
        <w:start w:val="1"/>
        <w:numFmt w:val="lowerLetter"/>
        <w:lvlText w:val="%8."/>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5EAED4">
        <w:start w:val="1"/>
        <w:numFmt w:val="lowerRoman"/>
        <w:lvlText w:val="%9."/>
        <w:lvlJc w:val="left"/>
        <w:pPr>
          <w:ind w:left="5760" w:hanging="2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738674515">
    <w:abstractNumId w:val="2"/>
    <w:lvlOverride w:ilvl="0">
      <w:lvl w:ilvl="0" w:tplc="301E7D1E">
        <w:start w:val="1"/>
        <w:numFmt w:val="decimal"/>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4E69092">
        <w:start w:val="1"/>
        <w:numFmt w:val="lowerLetter"/>
        <w:lvlText w:val="%2."/>
        <w:lvlJc w:val="left"/>
        <w:pPr>
          <w:ind w:left="80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CECF0C2">
        <w:start w:val="1"/>
        <w:numFmt w:val="lowerRoman"/>
        <w:lvlText w:val="%3."/>
        <w:lvlJc w:val="left"/>
        <w:pPr>
          <w:ind w:left="150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ACA33A">
        <w:start w:val="1"/>
        <w:numFmt w:val="decimal"/>
        <w:lvlText w:val="%4."/>
        <w:lvlJc w:val="left"/>
        <w:pPr>
          <w:ind w:left="22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A229806">
        <w:start w:val="1"/>
        <w:numFmt w:val="lowerLetter"/>
        <w:lvlText w:val="%5."/>
        <w:lvlJc w:val="left"/>
        <w:pPr>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B28072">
        <w:start w:val="1"/>
        <w:numFmt w:val="lowerRoman"/>
        <w:lvlText w:val="%6."/>
        <w:lvlJc w:val="left"/>
        <w:pPr>
          <w:ind w:left="366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B605FDE">
        <w:start w:val="1"/>
        <w:numFmt w:val="decimal"/>
        <w:lvlText w:val="%7."/>
        <w:lvlJc w:val="left"/>
        <w:pPr>
          <w:ind w:left="440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10422A4">
        <w:start w:val="1"/>
        <w:numFmt w:val="lowerLetter"/>
        <w:lvlText w:val="%8."/>
        <w:lvlJc w:val="left"/>
        <w:pPr>
          <w:ind w:left="51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5EAED4">
        <w:start w:val="1"/>
        <w:numFmt w:val="lowerRoman"/>
        <w:lvlText w:val="%9."/>
        <w:lvlJc w:val="left"/>
        <w:pPr>
          <w:ind w:left="5820"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849878294">
    <w:abstractNumId w:val="3"/>
  </w:num>
  <w:num w:numId="6" w16cid:durableId="1647465723">
    <w:abstractNumId w:val="10"/>
  </w:num>
  <w:num w:numId="7" w16cid:durableId="1105611283">
    <w:abstractNumId w:val="0"/>
  </w:num>
  <w:num w:numId="8" w16cid:durableId="1567884151">
    <w:abstractNumId w:val="4"/>
  </w:num>
  <w:num w:numId="9" w16cid:durableId="1299265577">
    <w:abstractNumId w:val="8"/>
  </w:num>
  <w:num w:numId="10" w16cid:durableId="717976663">
    <w:abstractNumId w:val="5"/>
  </w:num>
  <w:num w:numId="11" w16cid:durableId="405611769">
    <w:abstractNumId w:val="6"/>
  </w:num>
  <w:num w:numId="12" w16cid:durableId="881215897">
    <w:abstractNumId w:val="1"/>
  </w:num>
  <w:num w:numId="13" w16cid:durableId="492838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1N7IwMDOyNDC2MDZR0lEKTi0uzszPAykwrQUAbud50iwAAAA="/>
  </w:docVars>
  <w:rsids>
    <w:rsidRoot w:val="007639D4"/>
    <w:rsid w:val="00006BBA"/>
    <w:rsid w:val="0001021C"/>
    <w:rsid w:val="00010530"/>
    <w:rsid w:val="000109A7"/>
    <w:rsid w:val="00011C9C"/>
    <w:rsid w:val="00012D6A"/>
    <w:rsid w:val="00021036"/>
    <w:rsid w:val="00024820"/>
    <w:rsid w:val="00032DCA"/>
    <w:rsid w:val="00036E0C"/>
    <w:rsid w:val="000538C7"/>
    <w:rsid w:val="00053B61"/>
    <w:rsid w:val="000576A2"/>
    <w:rsid w:val="00057757"/>
    <w:rsid w:val="00062C91"/>
    <w:rsid w:val="000661D7"/>
    <w:rsid w:val="00072006"/>
    <w:rsid w:val="00085A57"/>
    <w:rsid w:val="000969DF"/>
    <w:rsid w:val="00097C0C"/>
    <w:rsid w:val="000B3BCE"/>
    <w:rsid w:val="000B3F83"/>
    <w:rsid w:val="000B6F0B"/>
    <w:rsid w:val="000C5CCF"/>
    <w:rsid w:val="000F0639"/>
    <w:rsid w:val="000F249D"/>
    <w:rsid w:val="00102454"/>
    <w:rsid w:val="0010277E"/>
    <w:rsid w:val="00105263"/>
    <w:rsid w:val="001175DA"/>
    <w:rsid w:val="00124982"/>
    <w:rsid w:val="00142B09"/>
    <w:rsid w:val="00147CEE"/>
    <w:rsid w:val="001606BD"/>
    <w:rsid w:val="001670F0"/>
    <w:rsid w:val="001868BE"/>
    <w:rsid w:val="001A119B"/>
    <w:rsid w:val="001A2D21"/>
    <w:rsid w:val="001A45EE"/>
    <w:rsid w:val="001B623C"/>
    <w:rsid w:val="001D2E55"/>
    <w:rsid w:val="001D4C73"/>
    <w:rsid w:val="001D5347"/>
    <w:rsid w:val="001E3350"/>
    <w:rsid w:val="001E42D4"/>
    <w:rsid w:val="00212DFC"/>
    <w:rsid w:val="00221DC9"/>
    <w:rsid w:val="0022264D"/>
    <w:rsid w:val="00244062"/>
    <w:rsid w:val="0027403E"/>
    <w:rsid w:val="00274ECF"/>
    <w:rsid w:val="00276670"/>
    <w:rsid w:val="00281FD1"/>
    <w:rsid w:val="00284471"/>
    <w:rsid w:val="00290B90"/>
    <w:rsid w:val="002910E0"/>
    <w:rsid w:val="00294260"/>
    <w:rsid w:val="00294FD1"/>
    <w:rsid w:val="0029714C"/>
    <w:rsid w:val="002A1275"/>
    <w:rsid w:val="002A2101"/>
    <w:rsid w:val="002A42D5"/>
    <w:rsid w:val="002A589C"/>
    <w:rsid w:val="002B019E"/>
    <w:rsid w:val="002B3680"/>
    <w:rsid w:val="002B407A"/>
    <w:rsid w:val="002D443B"/>
    <w:rsid w:val="002E32FA"/>
    <w:rsid w:val="003029A8"/>
    <w:rsid w:val="00310526"/>
    <w:rsid w:val="00311416"/>
    <w:rsid w:val="00312122"/>
    <w:rsid w:val="00317B4C"/>
    <w:rsid w:val="00323461"/>
    <w:rsid w:val="0032373B"/>
    <w:rsid w:val="003330AF"/>
    <w:rsid w:val="00340256"/>
    <w:rsid w:val="003546CF"/>
    <w:rsid w:val="00356DBE"/>
    <w:rsid w:val="00384640"/>
    <w:rsid w:val="00385034"/>
    <w:rsid w:val="00397FA0"/>
    <w:rsid w:val="003A3E7F"/>
    <w:rsid w:val="003A590D"/>
    <w:rsid w:val="003A7EFD"/>
    <w:rsid w:val="003B6FB6"/>
    <w:rsid w:val="003C35D4"/>
    <w:rsid w:val="003D4DF6"/>
    <w:rsid w:val="003E25EC"/>
    <w:rsid w:val="003E5A37"/>
    <w:rsid w:val="00405280"/>
    <w:rsid w:val="00406BE4"/>
    <w:rsid w:val="00416827"/>
    <w:rsid w:val="00427369"/>
    <w:rsid w:val="00427D14"/>
    <w:rsid w:val="00434DA2"/>
    <w:rsid w:val="004378B9"/>
    <w:rsid w:val="00443036"/>
    <w:rsid w:val="00464502"/>
    <w:rsid w:val="004803CF"/>
    <w:rsid w:val="004A068F"/>
    <w:rsid w:val="004A4DC2"/>
    <w:rsid w:val="004B0E9D"/>
    <w:rsid w:val="004C2D58"/>
    <w:rsid w:val="004D4C58"/>
    <w:rsid w:val="004D5416"/>
    <w:rsid w:val="004D7902"/>
    <w:rsid w:val="004E142C"/>
    <w:rsid w:val="004E179D"/>
    <w:rsid w:val="004E1D62"/>
    <w:rsid w:val="004E4F76"/>
    <w:rsid w:val="004E7313"/>
    <w:rsid w:val="004F3647"/>
    <w:rsid w:val="004F45C3"/>
    <w:rsid w:val="00506DD2"/>
    <w:rsid w:val="00515643"/>
    <w:rsid w:val="0052306A"/>
    <w:rsid w:val="0052759C"/>
    <w:rsid w:val="00536F15"/>
    <w:rsid w:val="005402B0"/>
    <w:rsid w:val="005415B0"/>
    <w:rsid w:val="00541EE9"/>
    <w:rsid w:val="005471A3"/>
    <w:rsid w:val="005532E6"/>
    <w:rsid w:val="005675FC"/>
    <w:rsid w:val="00573AEE"/>
    <w:rsid w:val="00581E95"/>
    <w:rsid w:val="005A14E6"/>
    <w:rsid w:val="005A19E5"/>
    <w:rsid w:val="005A59E1"/>
    <w:rsid w:val="005B402F"/>
    <w:rsid w:val="005B4045"/>
    <w:rsid w:val="005D114A"/>
    <w:rsid w:val="005D2D66"/>
    <w:rsid w:val="00600A4F"/>
    <w:rsid w:val="00601AB2"/>
    <w:rsid w:val="00603BE9"/>
    <w:rsid w:val="0061540E"/>
    <w:rsid w:val="006156D8"/>
    <w:rsid w:val="006175B7"/>
    <w:rsid w:val="0062232E"/>
    <w:rsid w:val="006308C7"/>
    <w:rsid w:val="0063222F"/>
    <w:rsid w:val="00663BE3"/>
    <w:rsid w:val="00663D96"/>
    <w:rsid w:val="00665226"/>
    <w:rsid w:val="00672D4F"/>
    <w:rsid w:val="00680B36"/>
    <w:rsid w:val="006B79A6"/>
    <w:rsid w:val="006C4A35"/>
    <w:rsid w:val="006D2CC4"/>
    <w:rsid w:val="006D3596"/>
    <w:rsid w:val="006E1053"/>
    <w:rsid w:val="007011F7"/>
    <w:rsid w:val="0070563E"/>
    <w:rsid w:val="007074FF"/>
    <w:rsid w:val="00712DFD"/>
    <w:rsid w:val="00715447"/>
    <w:rsid w:val="007167A0"/>
    <w:rsid w:val="00717451"/>
    <w:rsid w:val="0073319C"/>
    <w:rsid w:val="00735ECE"/>
    <w:rsid w:val="00741B96"/>
    <w:rsid w:val="007639D4"/>
    <w:rsid w:val="007701D0"/>
    <w:rsid w:val="0077138A"/>
    <w:rsid w:val="00775F56"/>
    <w:rsid w:val="007777A7"/>
    <w:rsid w:val="00794C53"/>
    <w:rsid w:val="0079648F"/>
    <w:rsid w:val="0079697E"/>
    <w:rsid w:val="007A1105"/>
    <w:rsid w:val="007A7A79"/>
    <w:rsid w:val="007C5B0D"/>
    <w:rsid w:val="008270B7"/>
    <w:rsid w:val="00833C54"/>
    <w:rsid w:val="00845F3C"/>
    <w:rsid w:val="00850CD7"/>
    <w:rsid w:val="00872B79"/>
    <w:rsid w:val="00877B3D"/>
    <w:rsid w:val="00883F63"/>
    <w:rsid w:val="00890533"/>
    <w:rsid w:val="00893034"/>
    <w:rsid w:val="00895B1A"/>
    <w:rsid w:val="00897715"/>
    <w:rsid w:val="008A1034"/>
    <w:rsid w:val="008B1131"/>
    <w:rsid w:val="008B34FE"/>
    <w:rsid w:val="008B5439"/>
    <w:rsid w:val="008C0D96"/>
    <w:rsid w:val="008D0F1A"/>
    <w:rsid w:val="008D476F"/>
    <w:rsid w:val="008E6DE9"/>
    <w:rsid w:val="008F771C"/>
    <w:rsid w:val="00914314"/>
    <w:rsid w:val="009160D1"/>
    <w:rsid w:val="00924404"/>
    <w:rsid w:val="00925916"/>
    <w:rsid w:val="00934E56"/>
    <w:rsid w:val="00940319"/>
    <w:rsid w:val="00941A25"/>
    <w:rsid w:val="009536A0"/>
    <w:rsid w:val="00957C5F"/>
    <w:rsid w:val="0096009E"/>
    <w:rsid w:val="00963E3E"/>
    <w:rsid w:val="009824BA"/>
    <w:rsid w:val="00993D95"/>
    <w:rsid w:val="009C118E"/>
    <w:rsid w:val="009D3080"/>
    <w:rsid w:val="009E2566"/>
    <w:rsid w:val="009E5C4F"/>
    <w:rsid w:val="009F34EF"/>
    <w:rsid w:val="00A10495"/>
    <w:rsid w:val="00A17F31"/>
    <w:rsid w:val="00A24523"/>
    <w:rsid w:val="00A3439E"/>
    <w:rsid w:val="00A516AC"/>
    <w:rsid w:val="00A65A3D"/>
    <w:rsid w:val="00A71548"/>
    <w:rsid w:val="00A72220"/>
    <w:rsid w:val="00A74C10"/>
    <w:rsid w:val="00A82C33"/>
    <w:rsid w:val="00A8478B"/>
    <w:rsid w:val="00AA3455"/>
    <w:rsid w:val="00AA3A7D"/>
    <w:rsid w:val="00AA45F5"/>
    <w:rsid w:val="00AC06A2"/>
    <w:rsid w:val="00AC1830"/>
    <w:rsid w:val="00AC36FE"/>
    <w:rsid w:val="00AD264B"/>
    <w:rsid w:val="00B0239F"/>
    <w:rsid w:val="00B06090"/>
    <w:rsid w:val="00B06299"/>
    <w:rsid w:val="00B064F7"/>
    <w:rsid w:val="00B21575"/>
    <w:rsid w:val="00B21EA0"/>
    <w:rsid w:val="00B23E49"/>
    <w:rsid w:val="00B45E92"/>
    <w:rsid w:val="00B476EA"/>
    <w:rsid w:val="00B47993"/>
    <w:rsid w:val="00B52DE1"/>
    <w:rsid w:val="00B62DBF"/>
    <w:rsid w:val="00B74D6C"/>
    <w:rsid w:val="00B81790"/>
    <w:rsid w:val="00B85BE1"/>
    <w:rsid w:val="00BA4E49"/>
    <w:rsid w:val="00BA6900"/>
    <w:rsid w:val="00BA7E07"/>
    <w:rsid w:val="00BB3840"/>
    <w:rsid w:val="00BB4467"/>
    <w:rsid w:val="00BB5AF8"/>
    <w:rsid w:val="00BB6A47"/>
    <w:rsid w:val="00BC6D96"/>
    <w:rsid w:val="00BE7AEC"/>
    <w:rsid w:val="00BF3346"/>
    <w:rsid w:val="00BF3897"/>
    <w:rsid w:val="00C04198"/>
    <w:rsid w:val="00C17736"/>
    <w:rsid w:val="00C2779B"/>
    <w:rsid w:val="00C36D9B"/>
    <w:rsid w:val="00C37921"/>
    <w:rsid w:val="00C37EA4"/>
    <w:rsid w:val="00C41F90"/>
    <w:rsid w:val="00C4307A"/>
    <w:rsid w:val="00C443AD"/>
    <w:rsid w:val="00C64424"/>
    <w:rsid w:val="00C65A6C"/>
    <w:rsid w:val="00C70522"/>
    <w:rsid w:val="00C77647"/>
    <w:rsid w:val="00C845E5"/>
    <w:rsid w:val="00C92B6A"/>
    <w:rsid w:val="00CB025C"/>
    <w:rsid w:val="00CB3A27"/>
    <w:rsid w:val="00CB519B"/>
    <w:rsid w:val="00CC272E"/>
    <w:rsid w:val="00CC2D25"/>
    <w:rsid w:val="00CD2A10"/>
    <w:rsid w:val="00CD44A6"/>
    <w:rsid w:val="00D3097F"/>
    <w:rsid w:val="00D43D9D"/>
    <w:rsid w:val="00D4623A"/>
    <w:rsid w:val="00D46772"/>
    <w:rsid w:val="00D70985"/>
    <w:rsid w:val="00D7205A"/>
    <w:rsid w:val="00D761B7"/>
    <w:rsid w:val="00D81382"/>
    <w:rsid w:val="00D83145"/>
    <w:rsid w:val="00D847E1"/>
    <w:rsid w:val="00D855C6"/>
    <w:rsid w:val="00D927D8"/>
    <w:rsid w:val="00D95274"/>
    <w:rsid w:val="00DA26F6"/>
    <w:rsid w:val="00DA3E87"/>
    <w:rsid w:val="00DA6045"/>
    <w:rsid w:val="00DA7B33"/>
    <w:rsid w:val="00DC37EE"/>
    <w:rsid w:val="00DC60A7"/>
    <w:rsid w:val="00DD2E79"/>
    <w:rsid w:val="00DD3AF9"/>
    <w:rsid w:val="00E00FA1"/>
    <w:rsid w:val="00E03AC1"/>
    <w:rsid w:val="00E03D63"/>
    <w:rsid w:val="00E26473"/>
    <w:rsid w:val="00E41564"/>
    <w:rsid w:val="00E530C9"/>
    <w:rsid w:val="00E606E8"/>
    <w:rsid w:val="00E76377"/>
    <w:rsid w:val="00E81196"/>
    <w:rsid w:val="00E90D3C"/>
    <w:rsid w:val="00E94888"/>
    <w:rsid w:val="00E97188"/>
    <w:rsid w:val="00EA19CD"/>
    <w:rsid w:val="00EA4837"/>
    <w:rsid w:val="00EA4FB9"/>
    <w:rsid w:val="00EA57C3"/>
    <w:rsid w:val="00EA7537"/>
    <w:rsid w:val="00EB209D"/>
    <w:rsid w:val="00EB286F"/>
    <w:rsid w:val="00EB4A8C"/>
    <w:rsid w:val="00ED3F6A"/>
    <w:rsid w:val="00ED5252"/>
    <w:rsid w:val="00F002A0"/>
    <w:rsid w:val="00F31DAB"/>
    <w:rsid w:val="00F4348B"/>
    <w:rsid w:val="00F44833"/>
    <w:rsid w:val="00F74A75"/>
    <w:rsid w:val="00F75752"/>
    <w:rsid w:val="00F8141C"/>
    <w:rsid w:val="00FA1A2A"/>
    <w:rsid w:val="00FB6B33"/>
    <w:rsid w:val="00FC2B28"/>
    <w:rsid w:val="00FC55C8"/>
    <w:rsid w:val="00FC758A"/>
    <w:rsid w:val="00FD664D"/>
    <w:rsid w:val="00FF4C2D"/>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E95DF"/>
  <w15:docId w15:val="{A2941FFE-56AB-4981-A88F-07CC491C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Footer">
    <w:name w:val="footer"/>
    <w:link w:val="FooterChar"/>
    <w:uiPriority w:val="99"/>
    <w:pPr>
      <w:tabs>
        <w:tab w:val="center" w:pos="4153"/>
        <w:tab w:val="right" w:pos="8306"/>
      </w:tabs>
    </w:pPr>
    <w:rPr>
      <w:rFonts w:eastAsia="Times New Roman"/>
      <w:color w:val="000000"/>
      <w:sz w:val="24"/>
      <w:szCs w:val="24"/>
      <w:u w:color="000000"/>
      <w:lang w:val="en-US"/>
    </w:rPr>
  </w:style>
  <w:style w:type="paragraph" w:customStyle="1" w:styleId="MDPIheaderjournallogo">
    <w:name w:val="MDPI_header_journal_logo"/>
    <w:rPr>
      <w:rFonts w:ascii="Palatino Linotype" w:eastAsia="Palatino Linotype" w:hAnsi="Palatino Linotype" w:cs="Palatino Linotype"/>
      <w:i/>
      <w:iCs/>
      <w:color w:val="000000"/>
      <w:sz w:val="24"/>
      <w:szCs w:val="24"/>
      <w:u w:color="000000"/>
      <w:lang w:val="en-US"/>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customStyle="1" w:styleId="MDPI11articletype">
    <w:name w:val="MDPI_1.1_article_type"/>
    <w:pPr>
      <w:spacing w:before="240"/>
    </w:pPr>
    <w:rPr>
      <w:rFonts w:ascii="Palatino Linotype" w:eastAsia="Palatino Linotype" w:hAnsi="Palatino Linotype" w:cs="Palatino Linotype"/>
      <w:i/>
      <w:iCs/>
      <w:color w:val="000000"/>
      <w:u w:color="000000"/>
      <w:lang w:val="en-US"/>
    </w:rPr>
  </w:style>
  <w:style w:type="paragraph" w:customStyle="1" w:styleId="MDPI13authornames">
    <w:name w:val="MDPI_1.3_authornames"/>
    <w:next w:val="MDPI14history"/>
    <w:pPr>
      <w:spacing w:after="120" w:line="260" w:lineRule="atLeast"/>
    </w:pPr>
    <w:rPr>
      <w:rFonts w:ascii="Palatino Linotype" w:eastAsia="Palatino Linotype" w:hAnsi="Palatino Linotype" w:cs="Palatino Linotype"/>
      <w:b/>
      <w:bCs/>
      <w:color w:val="000000"/>
      <w:u w:color="000000"/>
      <w:lang w:val="en-US"/>
    </w:rPr>
  </w:style>
  <w:style w:type="paragraph" w:customStyle="1" w:styleId="MDPI14history">
    <w:name w:val="MDPI_1.4_history"/>
    <w:next w:val="Normal"/>
    <w:pPr>
      <w:spacing w:before="120" w:line="200" w:lineRule="atLeast"/>
      <w:ind w:left="113"/>
    </w:pPr>
    <w:rPr>
      <w:rFonts w:ascii="Palatino Linotype" w:eastAsia="Palatino Linotype" w:hAnsi="Palatino Linotype" w:cs="Palatino Linotype"/>
      <w:color w:val="000000"/>
      <w:sz w:val="18"/>
      <w:szCs w:val="18"/>
      <w:u w:color="000000"/>
      <w:lang w:val="en-US"/>
    </w:rPr>
  </w:style>
  <w:style w:type="character" w:customStyle="1" w:styleId="Link">
    <w:name w:val="Link"/>
    <w:rPr>
      <w:color w:val="0563C1"/>
      <w:u w:val="single" w:color="0563C1"/>
    </w:rPr>
  </w:style>
  <w:style w:type="character" w:customStyle="1" w:styleId="Hyperlink0">
    <w:name w:val="Hyperlink.0"/>
    <w:basedOn w:val="Link"/>
    <w:rPr>
      <w:rFonts w:ascii="Times" w:eastAsia="Times" w:hAnsi="Times" w:cs="Times"/>
      <w:color w:val="0563C1"/>
      <w:sz w:val="20"/>
      <w:szCs w:val="20"/>
      <w:u w:val="single" w:color="0563C1"/>
      <w:shd w:val="clear" w:color="auto" w:fill="FFFF00"/>
    </w:rPr>
  </w:style>
  <w:style w:type="paragraph" w:customStyle="1" w:styleId="MDPI18keywords">
    <w:name w:val="MDPI_1.8_keywords"/>
    <w:next w:val="Normal"/>
    <w:pPr>
      <w:spacing w:before="240" w:line="260" w:lineRule="atLeast"/>
      <w:ind w:left="113"/>
      <w:jc w:val="both"/>
    </w:pPr>
    <w:rPr>
      <w:rFonts w:ascii="Palatino Linotype" w:eastAsia="Palatino Linotype" w:hAnsi="Palatino Linotype" w:cs="Palatino Linotype"/>
      <w:color w:val="000000"/>
      <w:u w:color="000000"/>
      <w:lang w:val="en-US"/>
    </w:rPr>
  </w:style>
  <w:style w:type="paragraph" w:customStyle="1" w:styleId="MDPI19line">
    <w:name w:val="MDPI_1.9_line"/>
    <w:uiPriority w:val="99"/>
    <w:qFormat/>
    <w:pPr>
      <w:pBdr>
        <w:bottom w:val="single" w:sz="6" w:space="0" w:color="000000"/>
      </w:pBdr>
      <w:spacing w:line="260" w:lineRule="atLeast"/>
      <w:jc w:val="both"/>
    </w:pPr>
    <w:rPr>
      <w:rFonts w:ascii="Palatino Linotype" w:eastAsia="Palatino Linotype" w:hAnsi="Palatino Linotype" w:cs="Palatino Linotype"/>
      <w:color w:val="000000"/>
      <w:u w:color="000000"/>
      <w:lang w:val="en-US"/>
    </w:rPr>
  </w:style>
  <w:style w:type="paragraph" w:customStyle="1" w:styleId="MDPI62BackMatter">
    <w:name w:val="MDPI_6.2_BackMatter"/>
    <w:qFormat/>
    <w:pPr>
      <w:spacing w:after="120" w:line="228" w:lineRule="auto"/>
      <w:ind w:left="2608"/>
      <w:jc w:val="both"/>
    </w:pPr>
    <w:rPr>
      <w:rFonts w:ascii="Palatino Linotype" w:eastAsia="Palatino Linotype" w:hAnsi="Palatino Linotype" w:cs="Palatino Linotype"/>
      <w:color w:val="000000"/>
      <w:sz w:val="18"/>
      <w:szCs w:val="18"/>
      <w:u w:color="000000"/>
      <w:lang w:val="en-US"/>
    </w:rPr>
  </w:style>
  <w:style w:type="paragraph" w:customStyle="1" w:styleId="MDPI21heading1">
    <w:name w:val="MDPI_2.1_heading1"/>
    <w:pPr>
      <w:spacing w:before="240" w:after="120" w:line="260" w:lineRule="atLeast"/>
      <w:outlineLvl w:val="0"/>
    </w:pPr>
    <w:rPr>
      <w:rFonts w:ascii="Palatino Linotype" w:eastAsia="Palatino Linotype" w:hAnsi="Palatino Linotype" w:cs="Palatino Linotype"/>
      <w:b/>
      <w:bCs/>
      <w:color w:val="000000"/>
      <w:u w:color="000000"/>
      <w:lang w:val="en-US"/>
    </w:rPr>
  </w:style>
  <w:style w:type="paragraph" w:styleId="NormalWeb">
    <w:name w:val="Normal (Web)"/>
    <w:pPr>
      <w:spacing w:before="100" w:after="100"/>
    </w:pPr>
    <w:rPr>
      <w:rFonts w:cs="Arial Unicode MS"/>
      <w:color w:val="000000"/>
      <w:sz w:val="24"/>
      <w:szCs w:val="24"/>
      <w:u w:color="000000"/>
    </w:rPr>
  </w:style>
  <w:style w:type="numbering" w:customStyle="1" w:styleId="Stileimportato1">
    <w:name w:val="Stile importato 1"/>
    <w:pPr>
      <w:numPr>
        <w:numId w:val="1"/>
      </w:numPr>
    </w:pPr>
  </w:style>
  <w:style w:type="paragraph" w:styleId="ListParagraph">
    <w:name w:val="List Paragraph"/>
    <w:uiPriority w:val="34"/>
    <w:qFormat/>
    <w:pPr>
      <w:widowControl w:val="0"/>
    </w:pPr>
    <w:rPr>
      <w:rFonts w:ascii="Calibri" w:hAnsi="Calibri" w:cs="Arial Unicode MS"/>
      <w:color w:val="000000"/>
      <w:sz w:val="22"/>
      <w:szCs w:val="22"/>
      <w:u w:color="000000"/>
      <w:lang w:val="en-US"/>
    </w:rPr>
  </w:style>
  <w:style w:type="paragraph" w:customStyle="1" w:styleId="MDPI71References">
    <w:name w:val="MDPI_7.1_References"/>
    <w:qFormat/>
    <w:pPr>
      <w:spacing w:line="260" w:lineRule="atLeast"/>
      <w:jc w:val="both"/>
    </w:pPr>
    <w:rPr>
      <w:rFonts w:ascii="Palatino Linotype" w:eastAsia="Palatino Linotype" w:hAnsi="Palatino Linotype" w:cs="Palatino Linotype"/>
      <w:color w:val="000000"/>
      <w:sz w:val="18"/>
      <w:szCs w:val="18"/>
      <w:u w:color="000000"/>
      <w:lang w:val="en-US"/>
    </w:rPr>
  </w:style>
  <w:style w:type="paragraph" w:styleId="Header">
    <w:name w:val="header"/>
    <w:basedOn w:val="Normal"/>
    <w:link w:val="HeaderChar"/>
    <w:uiPriority w:val="99"/>
    <w:unhideWhenUsed/>
    <w:rsid w:val="00680B36"/>
    <w:pPr>
      <w:tabs>
        <w:tab w:val="center" w:pos="4819"/>
        <w:tab w:val="right" w:pos="9638"/>
      </w:tabs>
    </w:pPr>
  </w:style>
  <w:style w:type="character" w:customStyle="1" w:styleId="HeaderChar">
    <w:name w:val="Header Char"/>
    <w:basedOn w:val="DefaultParagraphFont"/>
    <w:link w:val="Header"/>
    <w:uiPriority w:val="99"/>
    <w:rsid w:val="00680B36"/>
    <w:rPr>
      <w:rFonts w:cs="Arial Unicode MS"/>
      <w:color w:val="000000"/>
      <w:sz w:val="24"/>
      <w:szCs w:val="24"/>
      <w:u w:color="000000"/>
      <w:lang w:val="en-US"/>
    </w:rPr>
  </w:style>
  <w:style w:type="paragraph" w:customStyle="1" w:styleId="MDPI43tablefooter">
    <w:name w:val="MDPI_4.3_table_footer"/>
    <w:next w:val="Normal"/>
    <w:qFormat/>
    <w:rsid w:val="00C04198"/>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28" w:lineRule="auto"/>
      <w:ind w:left="2608"/>
      <w:jc w:val="both"/>
    </w:pPr>
    <w:rPr>
      <w:rFonts w:ascii="Palatino Linotype" w:eastAsia="Times New Roman" w:hAnsi="Palatino Linotype" w:cs="Cordia New"/>
      <w:color w:val="000000"/>
      <w:sz w:val="18"/>
      <w:szCs w:val="22"/>
      <w:bdr w:val="none" w:sz="0" w:space="0" w:color="auto"/>
      <w:lang w:val="en-US" w:eastAsia="de-DE" w:bidi="en-US"/>
    </w:rPr>
  </w:style>
  <w:style w:type="paragraph" w:customStyle="1" w:styleId="MDPI31text">
    <w:name w:val="MDPI_3.1_text"/>
    <w:qFormat/>
    <w:rsid w:val="0062232E"/>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28" w:lineRule="auto"/>
      <w:ind w:left="2608" w:firstLine="425"/>
      <w:jc w:val="both"/>
    </w:pPr>
    <w:rPr>
      <w:rFonts w:ascii="Palatino Linotype" w:eastAsia="Times New Roman" w:hAnsi="Palatino Linotype"/>
      <w:snapToGrid w:val="0"/>
      <w:color w:val="000000"/>
      <w:szCs w:val="22"/>
      <w:bdr w:val="none" w:sz="0" w:space="0" w:color="auto"/>
      <w:lang w:val="en-US" w:eastAsia="de-DE" w:bidi="en-US"/>
    </w:rPr>
  </w:style>
  <w:style w:type="paragraph" w:customStyle="1" w:styleId="MDPI22heading2">
    <w:name w:val="MDPI_2.2_heading2"/>
    <w:qFormat/>
    <w:rsid w:val="0062232E"/>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60" w:after="60" w:line="228" w:lineRule="auto"/>
      <w:ind w:left="2608"/>
      <w:outlineLvl w:val="1"/>
    </w:pPr>
    <w:rPr>
      <w:rFonts w:ascii="Palatino Linotype" w:eastAsia="Times New Roman" w:hAnsi="Palatino Linotype"/>
      <w:i/>
      <w:noProof/>
      <w:snapToGrid w:val="0"/>
      <w:color w:val="000000"/>
      <w:szCs w:val="22"/>
      <w:bdr w:val="none" w:sz="0" w:space="0" w:color="auto"/>
      <w:lang w:val="en-US" w:eastAsia="de-DE" w:bidi="en-US"/>
    </w:rPr>
  </w:style>
  <w:style w:type="character" w:styleId="UnresolvedMention">
    <w:name w:val="Unresolved Mention"/>
    <w:basedOn w:val="DefaultParagraphFont"/>
    <w:uiPriority w:val="99"/>
    <w:semiHidden/>
    <w:unhideWhenUsed/>
    <w:rsid w:val="0032373B"/>
    <w:rPr>
      <w:color w:val="605E5C"/>
      <w:shd w:val="clear" w:color="auto" w:fill="E1DFDD"/>
    </w:rPr>
  </w:style>
  <w:style w:type="character" w:styleId="FollowedHyperlink">
    <w:name w:val="FollowedHyperlink"/>
    <w:basedOn w:val="DefaultParagraphFont"/>
    <w:uiPriority w:val="99"/>
    <w:semiHidden/>
    <w:unhideWhenUsed/>
    <w:rsid w:val="0032373B"/>
    <w:rPr>
      <w:color w:val="FF00FF" w:themeColor="followedHyperlink"/>
      <w:u w:val="single"/>
    </w:rPr>
  </w:style>
  <w:style w:type="table" w:styleId="TableGrid">
    <w:name w:val="Table Grid"/>
    <w:basedOn w:val="TableNormal"/>
    <w:uiPriority w:val="39"/>
    <w:rsid w:val="00845F3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EastAsia" w:hAnsiTheme="minorHAnsi" w:cstheme="minorBidi"/>
      <w:kern w:val="2"/>
      <w:szCs w:val="22"/>
      <w:bdr w:val="none" w:sz="0" w:space="0" w:color="aut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78B9"/>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styleId="CommentReference">
    <w:name w:val="annotation reference"/>
    <w:basedOn w:val="DefaultParagraphFont"/>
    <w:uiPriority w:val="99"/>
    <w:semiHidden/>
    <w:unhideWhenUsed/>
    <w:rsid w:val="004378B9"/>
    <w:rPr>
      <w:sz w:val="16"/>
      <w:szCs w:val="16"/>
    </w:rPr>
  </w:style>
  <w:style w:type="paragraph" w:styleId="CommentText">
    <w:name w:val="annotation text"/>
    <w:basedOn w:val="Normal"/>
    <w:link w:val="CommentTextChar"/>
    <w:uiPriority w:val="99"/>
    <w:unhideWhenUsed/>
    <w:rsid w:val="004378B9"/>
    <w:rPr>
      <w:sz w:val="20"/>
      <w:szCs w:val="20"/>
    </w:rPr>
  </w:style>
  <w:style w:type="character" w:customStyle="1" w:styleId="CommentTextChar">
    <w:name w:val="Comment Text Char"/>
    <w:basedOn w:val="DefaultParagraphFont"/>
    <w:link w:val="CommentText"/>
    <w:uiPriority w:val="99"/>
    <w:rsid w:val="004378B9"/>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4378B9"/>
    <w:rPr>
      <w:b/>
      <w:bCs/>
    </w:rPr>
  </w:style>
  <w:style w:type="character" w:customStyle="1" w:styleId="CommentSubjectChar">
    <w:name w:val="Comment Subject Char"/>
    <w:basedOn w:val="CommentTextChar"/>
    <w:link w:val="CommentSubject"/>
    <w:uiPriority w:val="99"/>
    <w:semiHidden/>
    <w:rsid w:val="004378B9"/>
    <w:rPr>
      <w:rFonts w:cs="Arial Unicode MS"/>
      <w:b/>
      <w:bCs/>
      <w:color w:val="000000"/>
      <w:u w:color="000000"/>
      <w:lang w:val="en-US"/>
    </w:rPr>
  </w:style>
  <w:style w:type="character" w:customStyle="1" w:styleId="FooterChar">
    <w:name w:val="Footer Char"/>
    <w:basedOn w:val="DefaultParagraphFont"/>
    <w:link w:val="Footer"/>
    <w:uiPriority w:val="99"/>
    <w:rsid w:val="001670F0"/>
    <w:rPr>
      <w:rFonts w:eastAsia="Times New Roman"/>
      <w:color w:val="000000"/>
      <w:sz w:val="24"/>
      <w:szCs w:val="24"/>
      <w:u w:color="000000"/>
      <w:lang w:val="en-US"/>
    </w:rPr>
  </w:style>
  <w:style w:type="paragraph" w:customStyle="1" w:styleId="nova-legacy-e-listitem">
    <w:name w:val="nova-legacy-e-list__item"/>
    <w:basedOn w:val="Normal"/>
    <w:rsid w:val="008C0D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it-IT"/>
    </w:rPr>
  </w:style>
  <w:style w:type="character" w:customStyle="1" w:styleId="Nessuno">
    <w:name w:val="Nessuno"/>
    <w:rsid w:val="00C64424"/>
  </w:style>
  <w:style w:type="paragraph" w:customStyle="1" w:styleId="MDPI12title">
    <w:name w:val="MDPI_1.2_title"/>
    <w:next w:val="Normal"/>
    <w:qFormat/>
    <w:rsid w:val="00ED3F6A"/>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240" w:line="240" w:lineRule="atLeast"/>
    </w:pPr>
    <w:rPr>
      <w:rFonts w:ascii="Palatino Linotype" w:eastAsia="Times New Roman" w:hAnsi="Palatino Linotype"/>
      <w:b/>
      <w:snapToGrid w:val="0"/>
      <w:color w:val="000000"/>
      <w:sz w:val="36"/>
      <w:bdr w:val="none" w:sz="0" w:space="0" w:color="auto"/>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ennp@uef.edu.vn" TargetMode="External"/><Relationship Id="rId13" Type="http://schemas.openxmlformats.org/officeDocument/2006/relationships/hyperlink" Target="mailto:ngochan070102@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kyluuhihi@gmail.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thienly21@gmail.com" TargetMode="External"/><Relationship Id="rId5" Type="http://schemas.openxmlformats.org/officeDocument/2006/relationships/footnotes" Target="footnotes.xml"/><Relationship Id="rId15" Type="http://schemas.openxmlformats.org/officeDocument/2006/relationships/hyperlink" Target="mailto:tranthiengiaphuoc@gmail.com" TargetMode="External"/><Relationship Id="rId23" Type="http://schemas.openxmlformats.org/officeDocument/2006/relationships/theme" Target="theme/theme1.xml"/><Relationship Id="rId10" Type="http://schemas.openxmlformats.org/officeDocument/2006/relationships/hyperlink" Target="mailto:tranthiengiaphuoc@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ohoaithang.jb@gmail.com" TargetMode="External"/><Relationship Id="rId14" Type="http://schemas.openxmlformats.org/officeDocument/2006/relationships/hyperlink" Target="mailto:longtcv@hcmue.edu.vn"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돋움"/>
        <a:cs typeface="Helvetica Neue"/>
      </a:majorFont>
      <a:minorFont>
        <a:latin typeface="Helvetica Neue"/>
        <a:ea typeface="바탕"/>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12006</Words>
  <Characters>73318</Characters>
  <Application>Microsoft Office Word</Application>
  <DocSecurity>0</DocSecurity>
  <Lines>1259</Lines>
  <Paragraphs>432</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85004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GABRIELLA NUCERA</cp:lastModifiedBy>
  <cp:revision>3</cp:revision>
  <cp:lastPrinted>2024-04-03T12:31:00Z</cp:lastPrinted>
  <dcterms:created xsi:type="dcterms:W3CDTF">2024-07-06T16:01:00Z</dcterms:created>
  <dcterms:modified xsi:type="dcterms:W3CDTF">2024-07-10T10:24:00Z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66e6634147fd231cfa56b696c7ca7bac4bc35603d6e592d5f900b9b59fed0a36</vt:lpwstr>
  </property>
</Properties>
</file>